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8D9" w:rsidRPr="00736BDE" w:rsidRDefault="00704EDF" w:rsidP="008D294E">
      <w:pPr>
        <w:pStyle w:val="SemEspaament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EF5">
        <w:rPr>
          <w:rFonts w:ascii="Times New Roman" w:hAnsi="Times New Roman" w:cs="Times New Roman"/>
          <w:b/>
          <w:sz w:val="24"/>
          <w:szCs w:val="24"/>
        </w:rPr>
        <w:t>AVALIAÇÃO</w:t>
      </w:r>
      <w:r w:rsidR="008D294E" w:rsidRPr="00736BDE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="008C3D49">
        <w:rPr>
          <w:rFonts w:ascii="Times New Roman" w:hAnsi="Times New Roman" w:cs="Times New Roman"/>
          <w:b/>
          <w:sz w:val="24"/>
          <w:szCs w:val="24"/>
        </w:rPr>
        <w:t>A</w:t>
      </w:r>
      <w:r w:rsidR="007F2B9A" w:rsidRPr="00736BDE">
        <w:rPr>
          <w:rFonts w:ascii="Times New Roman" w:hAnsi="Times New Roman" w:cs="Times New Roman"/>
          <w:b/>
          <w:sz w:val="24"/>
          <w:szCs w:val="24"/>
        </w:rPr>
        <w:t xml:space="preserve"> TERAPIA NUTRICION</w:t>
      </w:r>
      <w:r w:rsidR="00415AAF" w:rsidRPr="00736BDE">
        <w:rPr>
          <w:rFonts w:ascii="Times New Roman" w:hAnsi="Times New Roman" w:cs="Times New Roman"/>
          <w:b/>
          <w:sz w:val="24"/>
          <w:szCs w:val="24"/>
        </w:rPr>
        <w:t xml:space="preserve">AL ENTERAL EM PACIENTES </w:t>
      </w:r>
      <w:r w:rsidR="008D294E" w:rsidRPr="00736BDE">
        <w:rPr>
          <w:rFonts w:ascii="Times New Roman" w:hAnsi="Times New Roman" w:cs="Times New Roman"/>
          <w:b/>
          <w:sz w:val="24"/>
          <w:szCs w:val="24"/>
        </w:rPr>
        <w:t>IDOSOS DE</w:t>
      </w:r>
      <w:r w:rsidR="00415AAF" w:rsidRPr="00736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94E" w:rsidRPr="00736BDE">
        <w:rPr>
          <w:rFonts w:ascii="Times New Roman" w:hAnsi="Times New Roman" w:cs="Times New Roman"/>
          <w:b/>
          <w:sz w:val="24"/>
          <w:szCs w:val="24"/>
        </w:rPr>
        <w:t>UM HOSPITAL</w:t>
      </w:r>
      <w:r w:rsidR="00942206" w:rsidRPr="00736BDE">
        <w:rPr>
          <w:rFonts w:ascii="Times New Roman" w:hAnsi="Times New Roman" w:cs="Times New Roman"/>
          <w:b/>
          <w:sz w:val="24"/>
          <w:szCs w:val="24"/>
        </w:rPr>
        <w:t xml:space="preserve"> PÚBLICO</w:t>
      </w:r>
      <w:r w:rsidR="003867E1" w:rsidRPr="00736BDE">
        <w:rPr>
          <w:rFonts w:ascii="Times New Roman" w:hAnsi="Times New Roman" w:cs="Times New Roman"/>
          <w:b/>
          <w:sz w:val="24"/>
          <w:szCs w:val="24"/>
        </w:rPr>
        <w:t xml:space="preserve"> DE CUIABÁ-MT</w:t>
      </w:r>
    </w:p>
    <w:p w:rsidR="007F2B9A" w:rsidRDefault="007F2B9A" w:rsidP="00087355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0404F" w:rsidRPr="003E61A2" w:rsidRDefault="0000404F" w:rsidP="00087355">
      <w:pPr>
        <w:spacing w:line="36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00404F" w:rsidRPr="003E61A2" w:rsidRDefault="0000404F" w:rsidP="0000404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E61A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        Amanda </w:t>
      </w:r>
      <w:proofErr w:type="spellStart"/>
      <w:r w:rsidRPr="003E61A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Lenen</w:t>
      </w:r>
      <w:proofErr w:type="spellEnd"/>
      <w:r w:rsidRPr="003E61A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Santos ESCOBAR¹</w:t>
      </w:r>
    </w:p>
    <w:p w:rsidR="0000404F" w:rsidRPr="003E61A2" w:rsidRDefault="0000404F" w:rsidP="0000404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E61A2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E61A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         Gabriela </w:t>
      </w:r>
      <w:proofErr w:type="spellStart"/>
      <w:r w:rsidRPr="003E61A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Masson</w:t>
      </w:r>
      <w:proofErr w:type="spellEnd"/>
      <w:r w:rsidRPr="003E61A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SOUZA¹ </w:t>
      </w:r>
    </w:p>
    <w:p w:rsidR="0000404F" w:rsidRPr="003E61A2" w:rsidRDefault="0000404F" w:rsidP="0000404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E61A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3E61A2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Pr="003E61A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                                                          Thaiani Alves da COSTA¹</w:t>
      </w:r>
    </w:p>
    <w:p w:rsidR="0000404F" w:rsidRPr="003E61A2" w:rsidRDefault="0000404F" w:rsidP="0000404F">
      <w:pPr>
        <w:spacing w:after="0" w:line="36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</w:pPr>
      <w:r w:rsidRPr="003E61A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br/>
        <w:t xml:space="preserve">                                                              Suzana Souza ARANTES</w:t>
      </w:r>
      <w:r w:rsidRPr="003E61A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2</w:t>
      </w:r>
    </w:p>
    <w:p w:rsidR="0000404F" w:rsidRDefault="0000404F" w:rsidP="00C808CD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222222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Cs w:val="16"/>
          <w:shd w:val="clear" w:color="auto" w:fill="FFFFFF"/>
        </w:rPr>
        <w:br/>
      </w:r>
      <w:r>
        <w:rPr>
          <w:rFonts w:ascii="Times New Roman" w:eastAsia="Times New Roman" w:hAnsi="Times New Roman" w:cs="Times New Roman"/>
          <w:color w:val="222222"/>
          <w:szCs w:val="16"/>
          <w:shd w:val="clear" w:color="auto" w:fill="FFFFFF"/>
        </w:rPr>
        <w:br/>
      </w:r>
      <w:r w:rsidRPr="003E61A2">
        <w:rPr>
          <w:rFonts w:ascii="Times New Roman" w:eastAsia="Times New Roman" w:hAnsi="Times New Roman" w:cs="Times New Roman"/>
          <w:color w:val="222222"/>
          <w:sz w:val="16"/>
          <w:szCs w:val="16"/>
          <w:shd w:val="clear" w:color="auto" w:fill="FFFFFF"/>
        </w:rPr>
        <w:t>¹Discente do Curso de Nutrição do Centro Universitário de Várzea Grande (UNIVAG). </w:t>
      </w:r>
      <w:r w:rsidRPr="003E61A2">
        <w:rPr>
          <w:rFonts w:ascii="Times New Roman" w:eastAsia="Times New Roman" w:hAnsi="Times New Roman" w:cs="Times New Roman"/>
          <w:color w:val="222222"/>
          <w:sz w:val="16"/>
          <w:szCs w:val="16"/>
        </w:rPr>
        <w:br/>
      </w:r>
      <w:r w:rsidR="00C42B7F" w:rsidRPr="003E61A2">
        <w:rPr>
          <w:rFonts w:ascii="Times New Roman" w:eastAsia="Times New Roman" w:hAnsi="Times New Roman" w:cs="Times New Roman"/>
          <w:color w:val="222222"/>
          <w:sz w:val="16"/>
          <w:szCs w:val="16"/>
          <w:shd w:val="clear" w:color="auto" w:fill="FFFFFF"/>
        </w:rPr>
        <w:t>²Mestre em Ciências da Saúde</w:t>
      </w:r>
      <w:r w:rsidRPr="003E61A2">
        <w:rPr>
          <w:rFonts w:ascii="Times New Roman" w:eastAsia="Times New Roman" w:hAnsi="Times New Roman" w:cs="Times New Roman"/>
          <w:color w:val="222222"/>
          <w:sz w:val="16"/>
          <w:szCs w:val="16"/>
          <w:shd w:val="clear" w:color="auto" w:fill="FFFFFF"/>
        </w:rPr>
        <w:t xml:space="preserve">. Docente do Curso de Nutrição do Centro Universitário de Várzea Grande (UNIVAG). E-mail: </w:t>
      </w:r>
      <w:hyperlink r:id="rId7" w:history="1">
        <w:r w:rsidR="00B20E62" w:rsidRPr="00807A87">
          <w:rPr>
            <w:rStyle w:val="Hyperlink"/>
            <w:rFonts w:ascii="Times New Roman" w:eastAsia="Times New Roman" w:hAnsi="Times New Roman" w:cs="Times New Roman"/>
            <w:sz w:val="16"/>
            <w:szCs w:val="16"/>
            <w:shd w:val="clear" w:color="auto" w:fill="FFFFFF"/>
          </w:rPr>
          <w:t>suzanaarantes@hotmail.com</w:t>
        </w:r>
      </w:hyperlink>
    </w:p>
    <w:p w:rsidR="00B20E62" w:rsidRPr="003E61A2" w:rsidRDefault="00B20E62" w:rsidP="0054684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shd w:val="clear" w:color="auto" w:fill="FFFFFF"/>
        </w:rPr>
      </w:pPr>
    </w:p>
    <w:p w:rsidR="0000404F" w:rsidRPr="00546847" w:rsidRDefault="0000404F" w:rsidP="005468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54684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R</w:t>
      </w:r>
      <w:r w:rsidR="00E53EF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ESUMO</w:t>
      </w:r>
      <w:r w:rsidRPr="0054684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0060F5" w:rsidRDefault="0000404F" w:rsidP="002756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84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Introdução:</w:t>
      </w:r>
      <w:r w:rsidR="00C42B7F" w:rsidRPr="00546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 idosos constituem um grupo de risco de desnutrição devido a uma série de mudanças fisiológicas, sociais, econômicas e psicológicas relacionadas com o processo de envelhecimento. Uma nutrição deficitária favorece o aparecimento de doenças que, por sua vez, repercutem negativamente no seu estado nutricional, instaurando-se desta maneira um ciclo vicioso</w:t>
      </w:r>
      <w:r w:rsidR="009C7F6F" w:rsidRPr="0054684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42B7F" w:rsidRPr="00546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 nutrição – doença.</w:t>
      </w:r>
      <w:r w:rsidRPr="0054684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42B7F" w:rsidRPr="00546847">
        <w:rPr>
          <w:rFonts w:ascii="Times New Roman" w:hAnsi="Times New Roman" w:cs="Times New Roman"/>
          <w:sz w:val="24"/>
          <w:szCs w:val="24"/>
        </w:rPr>
        <w:t>Uma das síndromes principais é a sarcopenia, pois é caracterizada pela perda progressiva e generalizada de massa muscular e força, em consequência do envelhecimento.</w:t>
      </w:r>
      <w:r w:rsidR="00CC1340" w:rsidRPr="00546847">
        <w:rPr>
          <w:rFonts w:ascii="Times New Roman" w:hAnsi="Times New Roman" w:cs="Times New Roman"/>
          <w:sz w:val="24"/>
          <w:szCs w:val="24"/>
        </w:rPr>
        <w:t xml:space="preserve"> A Terapia Nutricional Enteral (TNE) é a peça fundamental nos cuidados dispensados aos pacientes, indicada em estado agudo e crônico quando não consegue atingir suas necessidades nutricionais por via oral. </w:t>
      </w:r>
      <w:r w:rsidR="009472E3" w:rsidRPr="00546847">
        <w:rPr>
          <w:rFonts w:ascii="Times New Roman" w:eastAsia="Times New Roman" w:hAnsi="Times New Roman" w:cs="Times New Roman"/>
          <w:b/>
          <w:sz w:val="24"/>
          <w:szCs w:val="24"/>
        </w:rPr>
        <w:t>Objetivo:</w:t>
      </w:r>
      <w:r w:rsidR="009472E3" w:rsidRPr="00546847">
        <w:rPr>
          <w:rFonts w:ascii="Times New Roman" w:hAnsi="Times New Roman" w:cs="Times New Roman"/>
          <w:sz w:val="24"/>
          <w:szCs w:val="24"/>
        </w:rPr>
        <w:t xml:space="preserve"> Avaliar</w:t>
      </w:r>
      <w:r w:rsidR="00E53EF5">
        <w:rPr>
          <w:rFonts w:ascii="Times New Roman" w:hAnsi="Times New Roman" w:cs="Times New Roman"/>
          <w:sz w:val="24"/>
          <w:szCs w:val="24"/>
        </w:rPr>
        <w:t xml:space="preserve"> a </w:t>
      </w:r>
      <w:r w:rsidR="009472E3" w:rsidRPr="00546847">
        <w:rPr>
          <w:rFonts w:ascii="Times New Roman" w:hAnsi="Times New Roman" w:cs="Times New Roman"/>
          <w:sz w:val="24"/>
          <w:szCs w:val="24"/>
        </w:rPr>
        <w:t>adequação de calorias e</w:t>
      </w:r>
      <w:r w:rsidR="009472E3" w:rsidRPr="00736BDE">
        <w:rPr>
          <w:rFonts w:ascii="Times New Roman" w:hAnsi="Times New Roman" w:cs="Times New Roman"/>
          <w:sz w:val="24"/>
          <w:szCs w:val="24"/>
        </w:rPr>
        <w:t xml:space="preserve"> proteínas </w:t>
      </w:r>
      <w:r w:rsidR="00E53EF5">
        <w:rPr>
          <w:rFonts w:ascii="Times New Roman" w:hAnsi="Times New Roman" w:cs="Times New Roman"/>
          <w:sz w:val="24"/>
          <w:szCs w:val="24"/>
        </w:rPr>
        <w:t>da</w:t>
      </w:r>
      <w:r w:rsidR="009472E3">
        <w:rPr>
          <w:rFonts w:ascii="Times New Roman" w:hAnsi="Times New Roman" w:cs="Times New Roman"/>
          <w:sz w:val="24"/>
          <w:szCs w:val="24"/>
        </w:rPr>
        <w:t xml:space="preserve"> terapia nutricional enteral </w:t>
      </w:r>
      <w:r w:rsidR="00E53EF5">
        <w:rPr>
          <w:rFonts w:ascii="Times New Roman" w:hAnsi="Times New Roman" w:cs="Times New Roman"/>
          <w:sz w:val="24"/>
          <w:szCs w:val="24"/>
        </w:rPr>
        <w:t xml:space="preserve">de </w:t>
      </w:r>
      <w:r w:rsidR="009472E3" w:rsidRPr="00736BDE">
        <w:rPr>
          <w:rFonts w:ascii="Times New Roman" w:hAnsi="Times New Roman" w:cs="Times New Roman"/>
          <w:sz w:val="24"/>
          <w:szCs w:val="24"/>
        </w:rPr>
        <w:t>pacientes idosos internados em hospital público de Cuiabá-M</w:t>
      </w:r>
      <w:r w:rsidR="00B20E62">
        <w:rPr>
          <w:rFonts w:ascii="Times New Roman" w:eastAsia="Times New Roman" w:hAnsi="Times New Roman" w:cs="Times New Roman"/>
          <w:sz w:val="24"/>
          <w:szCs w:val="24"/>
        </w:rPr>
        <w:t>T</w:t>
      </w:r>
      <w:r w:rsidR="00B20E6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20E62" w:rsidRPr="00B20E6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20E62" w:rsidRPr="008D2A5D">
        <w:rPr>
          <w:rFonts w:ascii="Times New Roman" w:eastAsia="Times New Roman" w:hAnsi="Times New Roman" w:cs="Times New Roman"/>
          <w:b/>
          <w:sz w:val="24"/>
          <w:szCs w:val="24"/>
        </w:rPr>
        <w:t>M</w:t>
      </w:r>
      <w:r w:rsidRPr="008D2A5D">
        <w:rPr>
          <w:rFonts w:ascii="Times New Roman" w:eastAsia="Times New Roman" w:hAnsi="Times New Roman" w:cs="Times New Roman"/>
          <w:b/>
          <w:sz w:val="24"/>
          <w:szCs w:val="24"/>
        </w:rPr>
        <w:t>ateriais e métodos:</w:t>
      </w:r>
      <w:r w:rsidRPr="008D2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2B7F" w:rsidRPr="008D2A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Trata-se de um estudo transversal, com abordagem quantitativa </w:t>
      </w:r>
      <w:r w:rsidR="00E53E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um </w:t>
      </w:r>
      <w:r w:rsidR="00CC1340" w:rsidRPr="008D2A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realizado </w:t>
      </w:r>
      <w:r w:rsidR="009C7F6F" w:rsidRPr="008D2A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hospital público de Cuiabá – MT.</w:t>
      </w:r>
      <w:r w:rsidR="00CC1340" w:rsidRPr="008D2A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C42B7F" w:rsidRPr="008D2A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população de estudo </w:t>
      </w:r>
      <w:r w:rsidR="00031E5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</w:t>
      </w:r>
      <w:r w:rsidR="00C42B7F" w:rsidRPr="008D2A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composta por idosos hospitalizados com uso de nutrição enteral.</w:t>
      </w:r>
      <w:r w:rsidR="00620C9F" w:rsidRPr="008D2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Resultados:</w:t>
      </w:r>
      <w:r w:rsidR="000060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0060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Foram avaliados 20 pacientes idosos dispostos em quatro enfermarias, sendo que 55% eram do sexo masculino e 45% do sexo feminino. A idade média foi de 69 anos variando de 60-86 anos. </w:t>
      </w:r>
      <w:r w:rsidR="000060F5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partir do</w:t>
      </w:r>
      <w:r w:rsidR="000060F5" w:rsidRPr="0028421A">
        <w:rPr>
          <w:rFonts w:ascii="Times New Roman" w:eastAsia="Times New Roman" w:hAnsi="Times New Roman" w:cs="Times New Roman"/>
          <w:sz w:val="24"/>
          <w:szCs w:val="24"/>
          <w:lang w:eastAsia="pt-BR"/>
        </w:rPr>
        <w:t>s dados obtidos pela classificação do OPAS</w:t>
      </w:r>
      <w:r w:rsidR="002756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060F5"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maioria dos participantes deste estudo </w:t>
      </w:r>
      <w:r w:rsidR="000060F5"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encontr</w:t>
      </w:r>
      <w:r w:rsidR="000060F5">
        <w:rPr>
          <w:rFonts w:ascii="Times New Roman" w:eastAsia="Times New Roman" w:hAnsi="Times New Roman" w:cs="Times New Roman"/>
          <w:sz w:val="24"/>
          <w:szCs w:val="24"/>
          <w:lang w:eastAsia="pt-BR"/>
        </w:rPr>
        <w:t>aram</w:t>
      </w:r>
      <w:r w:rsidR="000060F5"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>-se com baixo peso (55%)</w:t>
      </w:r>
      <w:r w:rsidR="00006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Os dados </w:t>
      </w:r>
      <w:r w:rsidR="00CC0DA5">
        <w:rPr>
          <w:rFonts w:ascii="Times New Roman" w:eastAsia="Times New Roman" w:hAnsi="Times New Roman" w:cs="Times New Roman"/>
          <w:sz w:val="24"/>
          <w:szCs w:val="24"/>
          <w:lang w:eastAsia="pt-BR"/>
        </w:rPr>
        <w:t>encontrados mostraram</w:t>
      </w:r>
      <w:r w:rsidR="000060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diagnósticos</w:t>
      </w:r>
      <w:r w:rsidR="000060F5" w:rsidRPr="00DF78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53EF5">
        <w:rPr>
          <w:rFonts w:ascii="Times New Roman" w:eastAsia="Times New Roman" w:hAnsi="Times New Roman" w:cs="Times New Roman"/>
          <w:sz w:val="24"/>
          <w:szCs w:val="24"/>
          <w:lang w:eastAsia="pt-BR"/>
        </w:rPr>
        <w:t>acidente vascular encefálico (AVE)</w:t>
      </w:r>
      <w:r w:rsidR="000060F5" w:rsidRPr="00DF78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45% dos pacientes e </w:t>
      </w:r>
      <w:r w:rsidR="00E53EF5">
        <w:rPr>
          <w:rFonts w:ascii="Times New Roman" w:eastAsia="Times New Roman" w:hAnsi="Times New Roman" w:cs="Times New Roman"/>
          <w:sz w:val="24"/>
          <w:szCs w:val="24"/>
          <w:lang w:eastAsia="pt-BR"/>
        </w:rPr>
        <w:t>traumatismo craniano (</w:t>
      </w:r>
      <w:r w:rsidR="000060F5" w:rsidRPr="00DF783B">
        <w:rPr>
          <w:rFonts w:ascii="Times New Roman" w:eastAsia="Times New Roman" w:hAnsi="Times New Roman" w:cs="Times New Roman"/>
          <w:sz w:val="24"/>
          <w:szCs w:val="24"/>
          <w:lang w:eastAsia="pt-BR"/>
        </w:rPr>
        <w:t>TCE</w:t>
      </w:r>
      <w:r w:rsidR="00E53EF5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0060F5" w:rsidRPr="00DF78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15% e tendo como outras </w:t>
      </w:r>
      <w:r w:rsidR="000060F5">
        <w:rPr>
          <w:rFonts w:ascii="Times New Roman" w:eastAsia="Times New Roman" w:hAnsi="Times New Roman" w:cs="Times New Roman"/>
          <w:sz w:val="24"/>
          <w:szCs w:val="24"/>
          <w:lang w:eastAsia="pt-BR"/>
        </w:rPr>
        <w:t>patologias doença pulmonar obstrutiva crônica, insuficiência</w:t>
      </w:r>
      <w:r w:rsidR="000060F5" w:rsidRPr="00DF783B">
        <w:rPr>
          <w:rFonts w:ascii="Times New Roman" w:hAnsi="Times New Roman" w:cs="Times New Roman"/>
          <w:sz w:val="24"/>
          <w:szCs w:val="24"/>
        </w:rPr>
        <w:t xml:space="preserve"> </w:t>
      </w:r>
      <w:r w:rsidR="00F00FAE">
        <w:rPr>
          <w:rFonts w:ascii="Times New Roman" w:hAnsi="Times New Roman" w:cs="Times New Roman"/>
          <w:sz w:val="24"/>
          <w:szCs w:val="24"/>
        </w:rPr>
        <w:t>cardíaca,</w:t>
      </w:r>
      <w:r w:rsidR="000060F5">
        <w:rPr>
          <w:rFonts w:ascii="Times New Roman" w:hAnsi="Times New Roman" w:cs="Times New Roman"/>
          <w:sz w:val="24"/>
          <w:szCs w:val="24"/>
        </w:rPr>
        <w:t xml:space="preserve"> </w:t>
      </w:r>
      <w:r w:rsidR="000060F5" w:rsidRPr="00DF783B">
        <w:rPr>
          <w:rFonts w:ascii="Times New Roman" w:hAnsi="Times New Roman" w:cs="Times New Roman"/>
          <w:sz w:val="24"/>
          <w:szCs w:val="24"/>
        </w:rPr>
        <w:t xml:space="preserve">renal, </w:t>
      </w:r>
      <w:r w:rsidR="000060F5">
        <w:rPr>
          <w:rFonts w:ascii="Times New Roman" w:hAnsi="Times New Roman" w:cs="Times New Roman"/>
          <w:sz w:val="24"/>
          <w:szCs w:val="24"/>
        </w:rPr>
        <w:t>e</w:t>
      </w:r>
      <w:r w:rsidR="000060F5" w:rsidRPr="00DF783B">
        <w:rPr>
          <w:rFonts w:ascii="Times New Roman" w:hAnsi="Times New Roman" w:cs="Times New Roman"/>
          <w:sz w:val="24"/>
          <w:szCs w:val="24"/>
        </w:rPr>
        <w:t>pilepsia,</w:t>
      </w:r>
      <w:r w:rsidR="000060F5">
        <w:rPr>
          <w:rFonts w:ascii="Times New Roman" w:hAnsi="Times New Roman" w:cs="Times New Roman"/>
          <w:sz w:val="24"/>
          <w:szCs w:val="24"/>
        </w:rPr>
        <w:t xml:space="preserve"> Alzheimer, </w:t>
      </w:r>
      <w:proofErr w:type="gramStart"/>
      <w:r w:rsidR="000060F5">
        <w:rPr>
          <w:rFonts w:ascii="Times New Roman" w:hAnsi="Times New Roman" w:cs="Times New Roman"/>
          <w:sz w:val="24"/>
          <w:szCs w:val="24"/>
        </w:rPr>
        <w:t>Parkinson, sepse, pneumonia e fratura femoral</w:t>
      </w:r>
      <w:proofErr w:type="gramEnd"/>
      <w:r w:rsidR="000060F5">
        <w:rPr>
          <w:rFonts w:ascii="Times New Roman" w:hAnsi="Times New Roman" w:cs="Times New Roman"/>
          <w:sz w:val="24"/>
          <w:szCs w:val="24"/>
        </w:rPr>
        <w:t>. Outra consequência que agrava a desnutrição é o paciente não alcançar a necessidade energética e proteica.</w:t>
      </w:r>
      <w:r w:rsidR="000060F5" w:rsidRPr="00DF783B">
        <w:rPr>
          <w:rFonts w:ascii="Times New Roman" w:hAnsi="Times New Roman" w:cs="Times New Roman"/>
          <w:sz w:val="24"/>
          <w:szCs w:val="24"/>
        </w:rPr>
        <w:t xml:space="preserve"> </w:t>
      </w:r>
      <w:r w:rsidR="000060F5">
        <w:rPr>
          <w:rFonts w:ascii="Times New Roman" w:hAnsi="Times New Roman" w:cs="Times New Roman"/>
          <w:sz w:val="24"/>
          <w:szCs w:val="24"/>
        </w:rPr>
        <w:t>A média das necessidades energéticas prescritas para os pacientes nesta pesquisa foi de 1674 kcal/dia ou 28 kcal/kg/dia. Contudo, a quantidade energética infundida foi de 1303 kcal/dia ou 22 kcal/kg/dia, apresentando déficit considerável de 371 kcal/dia.</w:t>
      </w:r>
      <w:r w:rsidR="00275618">
        <w:rPr>
          <w:rFonts w:ascii="Times New Roman" w:hAnsi="Times New Roman" w:cs="Times New Roman"/>
          <w:sz w:val="24"/>
          <w:szCs w:val="24"/>
        </w:rPr>
        <w:t xml:space="preserve"> </w:t>
      </w:r>
      <w:r w:rsidR="000060F5">
        <w:rPr>
          <w:rFonts w:ascii="Times New Roman" w:hAnsi="Times New Roman" w:cs="Times New Roman"/>
          <w:sz w:val="24"/>
          <w:szCs w:val="24"/>
        </w:rPr>
        <w:t xml:space="preserve"> A</w:t>
      </w:r>
      <w:r w:rsidR="000060F5" w:rsidRPr="005F72BC">
        <w:rPr>
          <w:rFonts w:ascii="Times New Roman" w:hAnsi="Times New Roman" w:cs="Times New Roman"/>
          <w:sz w:val="24"/>
          <w:szCs w:val="24"/>
        </w:rPr>
        <w:t xml:space="preserve"> relação </w:t>
      </w:r>
      <w:r w:rsidR="000060F5">
        <w:rPr>
          <w:rFonts w:ascii="Times New Roman" w:hAnsi="Times New Roman" w:cs="Times New Roman"/>
          <w:sz w:val="24"/>
          <w:szCs w:val="24"/>
        </w:rPr>
        <w:t>d</w:t>
      </w:r>
      <w:r w:rsidR="000060F5" w:rsidRPr="005F72BC">
        <w:rPr>
          <w:rFonts w:ascii="Times New Roman" w:hAnsi="Times New Roman" w:cs="Times New Roman"/>
          <w:sz w:val="24"/>
          <w:szCs w:val="24"/>
        </w:rPr>
        <w:t>a</w:t>
      </w:r>
      <w:r w:rsidR="00D621CB">
        <w:rPr>
          <w:rFonts w:ascii="Times New Roman" w:hAnsi="Times New Roman" w:cs="Times New Roman"/>
          <w:sz w:val="24"/>
          <w:szCs w:val="24"/>
        </w:rPr>
        <w:t xml:space="preserve"> média da </w:t>
      </w:r>
      <w:r w:rsidR="00D621CB" w:rsidRPr="005F72BC">
        <w:rPr>
          <w:rFonts w:ascii="Times New Roman" w:hAnsi="Times New Roman" w:cs="Times New Roman"/>
          <w:sz w:val="24"/>
          <w:szCs w:val="24"/>
        </w:rPr>
        <w:t>necessidade</w:t>
      </w:r>
      <w:r w:rsidR="000060F5" w:rsidRPr="005F72BC">
        <w:rPr>
          <w:rFonts w:ascii="Times New Roman" w:hAnsi="Times New Roman" w:cs="Times New Roman"/>
          <w:sz w:val="24"/>
          <w:szCs w:val="24"/>
        </w:rPr>
        <w:t xml:space="preserve"> proteica prescrita</w:t>
      </w:r>
      <w:r w:rsidR="000060F5">
        <w:rPr>
          <w:rFonts w:ascii="Times New Roman" w:hAnsi="Times New Roman" w:cs="Times New Roman"/>
          <w:sz w:val="24"/>
          <w:szCs w:val="24"/>
        </w:rPr>
        <w:t xml:space="preserve"> encontrada foi de 79,5 g/</w:t>
      </w:r>
      <w:proofErr w:type="spellStart"/>
      <w:r w:rsidR="000060F5">
        <w:rPr>
          <w:rFonts w:ascii="Times New Roman" w:hAnsi="Times New Roman" w:cs="Times New Roman"/>
          <w:sz w:val="24"/>
          <w:szCs w:val="24"/>
        </w:rPr>
        <w:t>ptn</w:t>
      </w:r>
      <w:proofErr w:type="spellEnd"/>
      <w:r w:rsidR="000060F5">
        <w:rPr>
          <w:rFonts w:ascii="Times New Roman" w:hAnsi="Times New Roman" w:cs="Times New Roman"/>
          <w:sz w:val="24"/>
          <w:szCs w:val="24"/>
        </w:rPr>
        <w:t>/dia ou 1,3 g/</w:t>
      </w:r>
      <w:proofErr w:type="spellStart"/>
      <w:r w:rsidR="000060F5">
        <w:rPr>
          <w:rFonts w:ascii="Times New Roman" w:hAnsi="Times New Roman" w:cs="Times New Roman"/>
          <w:sz w:val="24"/>
          <w:szCs w:val="24"/>
        </w:rPr>
        <w:t>ptn</w:t>
      </w:r>
      <w:proofErr w:type="spellEnd"/>
      <w:r w:rsidR="000060F5">
        <w:rPr>
          <w:rFonts w:ascii="Times New Roman" w:hAnsi="Times New Roman" w:cs="Times New Roman"/>
          <w:sz w:val="24"/>
          <w:szCs w:val="24"/>
        </w:rPr>
        <w:t>/kg. Sendo que a necessidade proteica infundida foi de 54 g/</w:t>
      </w:r>
      <w:proofErr w:type="spellStart"/>
      <w:r w:rsidR="000060F5">
        <w:rPr>
          <w:rFonts w:ascii="Times New Roman" w:hAnsi="Times New Roman" w:cs="Times New Roman"/>
          <w:sz w:val="24"/>
          <w:szCs w:val="24"/>
        </w:rPr>
        <w:t>ptn</w:t>
      </w:r>
      <w:proofErr w:type="spellEnd"/>
      <w:r w:rsidR="000060F5">
        <w:rPr>
          <w:rFonts w:ascii="Times New Roman" w:hAnsi="Times New Roman" w:cs="Times New Roman"/>
          <w:sz w:val="24"/>
          <w:szCs w:val="24"/>
        </w:rPr>
        <w:t>/dia ou 0,9 g/</w:t>
      </w:r>
      <w:proofErr w:type="spellStart"/>
      <w:r w:rsidR="000060F5">
        <w:rPr>
          <w:rFonts w:ascii="Times New Roman" w:hAnsi="Times New Roman" w:cs="Times New Roman"/>
          <w:sz w:val="24"/>
          <w:szCs w:val="24"/>
        </w:rPr>
        <w:t>ptn</w:t>
      </w:r>
      <w:proofErr w:type="spellEnd"/>
      <w:r w:rsidR="000060F5">
        <w:rPr>
          <w:rFonts w:ascii="Times New Roman" w:hAnsi="Times New Roman" w:cs="Times New Roman"/>
          <w:sz w:val="24"/>
          <w:szCs w:val="24"/>
        </w:rPr>
        <w:t xml:space="preserve">/kg, a diferença da quantidade de proteína prescritas </w:t>
      </w:r>
      <w:r w:rsidR="000060F5" w:rsidRPr="009303A7">
        <w:rPr>
          <w:rFonts w:ascii="Times New Roman" w:hAnsi="Times New Roman" w:cs="Times New Roman"/>
          <w:i/>
          <w:sz w:val="24"/>
          <w:szCs w:val="24"/>
        </w:rPr>
        <w:t xml:space="preserve">versus </w:t>
      </w:r>
      <w:r w:rsidR="000060F5">
        <w:rPr>
          <w:rFonts w:ascii="Times New Roman" w:hAnsi="Times New Roman" w:cs="Times New Roman"/>
          <w:sz w:val="24"/>
          <w:szCs w:val="24"/>
        </w:rPr>
        <w:t>infundida equivale a 25,5 g/</w:t>
      </w:r>
      <w:proofErr w:type="spellStart"/>
      <w:r w:rsidR="000060F5">
        <w:rPr>
          <w:rFonts w:ascii="Times New Roman" w:hAnsi="Times New Roman" w:cs="Times New Roman"/>
          <w:sz w:val="24"/>
          <w:szCs w:val="24"/>
        </w:rPr>
        <w:t>ptn</w:t>
      </w:r>
      <w:proofErr w:type="spellEnd"/>
      <w:r w:rsidR="000060F5">
        <w:rPr>
          <w:rFonts w:ascii="Times New Roman" w:hAnsi="Times New Roman" w:cs="Times New Roman"/>
          <w:sz w:val="24"/>
          <w:szCs w:val="24"/>
        </w:rPr>
        <w:t>/dia.</w:t>
      </w:r>
      <w:r w:rsidR="00275618">
        <w:rPr>
          <w:rFonts w:ascii="Times New Roman" w:hAnsi="Times New Roman" w:cs="Times New Roman"/>
          <w:sz w:val="24"/>
          <w:szCs w:val="24"/>
        </w:rPr>
        <w:t xml:space="preserve"> </w:t>
      </w:r>
      <w:r w:rsidR="000060F5">
        <w:rPr>
          <w:rFonts w:ascii="Times New Roman" w:hAnsi="Times New Roman" w:cs="Times New Roman"/>
          <w:sz w:val="24"/>
          <w:szCs w:val="24"/>
        </w:rPr>
        <w:t>O</w:t>
      </w:r>
      <w:r w:rsidR="00E53EF5">
        <w:rPr>
          <w:rFonts w:ascii="Times New Roman" w:hAnsi="Times New Roman" w:cs="Times New Roman"/>
          <w:sz w:val="24"/>
          <w:szCs w:val="24"/>
        </w:rPr>
        <w:t>utro método avaliativo</w:t>
      </w:r>
      <w:r w:rsidR="000060F5">
        <w:rPr>
          <w:rFonts w:ascii="Times New Roman" w:hAnsi="Times New Roman" w:cs="Times New Roman"/>
          <w:sz w:val="24"/>
          <w:szCs w:val="24"/>
        </w:rPr>
        <w:t xml:space="preserve">, </w:t>
      </w:r>
      <w:r w:rsidR="00E53EF5">
        <w:rPr>
          <w:rFonts w:ascii="Times New Roman" w:hAnsi="Times New Roman" w:cs="Times New Roman"/>
          <w:sz w:val="24"/>
          <w:szCs w:val="24"/>
        </w:rPr>
        <w:t xml:space="preserve">é </w:t>
      </w:r>
      <w:r w:rsidR="000060F5">
        <w:rPr>
          <w:rFonts w:ascii="Times New Roman" w:hAnsi="Times New Roman" w:cs="Times New Roman"/>
          <w:sz w:val="24"/>
          <w:szCs w:val="24"/>
        </w:rPr>
        <w:t>o SARC-F, contendo 90% de pacientes com risco de sarcopenia e 10% sem risco</w:t>
      </w:r>
      <w:r w:rsidR="00275618">
        <w:rPr>
          <w:rFonts w:ascii="Times New Roman" w:hAnsi="Times New Roman" w:cs="Times New Roman"/>
          <w:sz w:val="24"/>
          <w:szCs w:val="24"/>
        </w:rPr>
        <w:t xml:space="preserve">. </w:t>
      </w:r>
      <w:r w:rsidR="000060F5">
        <w:rPr>
          <w:rFonts w:ascii="Times New Roman" w:hAnsi="Times New Roman" w:cs="Times New Roman"/>
          <w:sz w:val="24"/>
          <w:szCs w:val="24"/>
        </w:rPr>
        <w:t xml:space="preserve">Os resultados da MAN, 95% dos pacientes apresentaram diagnóstico de desnutrição, 5% risco nutricional e nenhum paciente (0%) encontrava-se com estado nutricional dentro da </w:t>
      </w:r>
      <w:r w:rsidR="00CC0DA5">
        <w:rPr>
          <w:rFonts w:ascii="Times New Roman" w:hAnsi="Times New Roman" w:cs="Times New Roman"/>
          <w:sz w:val="24"/>
          <w:szCs w:val="24"/>
        </w:rPr>
        <w:t>normalidade.</w:t>
      </w:r>
      <w:r w:rsidR="00275618">
        <w:rPr>
          <w:rFonts w:ascii="Times New Roman" w:hAnsi="Times New Roman" w:cs="Times New Roman"/>
          <w:sz w:val="24"/>
          <w:szCs w:val="24"/>
        </w:rPr>
        <w:t xml:space="preserve"> Nenhum dos pacientes avaliados, tiveram a constipação instalada. Referente as complicações gastrintestinais, 15% dos pacientes apresentaram </w:t>
      </w:r>
      <w:proofErr w:type="spellStart"/>
      <w:r w:rsidR="00275618">
        <w:rPr>
          <w:rFonts w:ascii="Times New Roman" w:hAnsi="Times New Roman" w:cs="Times New Roman"/>
          <w:sz w:val="24"/>
          <w:szCs w:val="24"/>
        </w:rPr>
        <w:t>êmese</w:t>
      </w:r>
      <w:proofErr w:type="spellEnd"/>
      <w:r w:rsidR="00275618">
        <w:rPr>
          <w:rFonts w:ascii="Times New Roman" w:hAnsi="Times New Roman" w:cs="Times New Roman"/>
          <w:sz w:val="24"/>
          <w:szCs w:val="24"/>
        </w:rPr>
        <w:t xml:space="preserve">. </w:t>
      </w:r>
      <w:r w:rsidR="00275618" w:rsidRPr="005B2F18">
        <w:rPr>
          <w:rFonts w:ascii="Times New Roman" w:hAnsi="Times New Roman" w:cs="Times New Roman"/>
          <w:sz w:val="24"/>
          <w:szCs w:val="24"/>
        </w:rPr>
        <w:t xml:space="preserve">A incidência de diarreia </w:t>
      </w:r>
      <w:r w:rsidR="00275618">
        <w:rPr>
          <w:rFonts w:ascii="Times New Roman" w:hAnsi="Times New Roman" w:cs="Times New Roman"/>
          <w:sz w:val="24"/>
          <w:szCs w:val="24"/>
        </w:rPr>
        <w:t>nos</w:t>
      </w:r>
      <w:r w:rsidR="00275618" w:rsidRPr="005B2F18">
        <w:rPr>
          <w:rFonts w:ascii="Times New Roman" w:hAnsi="Times New Roman" w:cs="Times New Roman"/>
          <w:sz w:val="24"/>
          <w:szCs w:val="24"/>
        </w:rPr>
        <w:t xml:space="preserve"> pacientes</w:t>
      </w:r>
      <w:r w:rsidR="00275618">
        <w:rPr>
          <w:rFonts w:ascii="Times New Roman" w:hAnsi="Times New Roman" w:cs="Times New Roman"/>
          <w:sz w:val="24"/>
          <w:szCs w:val="24"/>
        </w:rPr>
        <w:t xml:space="preserve"> com</w:t>
      </w:r>
      <w:r w:rsidR="00275618" w:rsidRPr="005B2F18">
        <w:rPr>
          <w:rFonts w:ascii="Times New Roman" w:hAnsi="Times New Roman" w:cs="Times New Roman"/>
          <w:sz w:val="24"/>
          <w:szCs w:val="24"/>
        </w:rPr>
        <w:t xml:space="preserve"> TNE</w:t>
      </w:r>
      <w:r w:rsidR="00275618">
        <w:rPr>
          <w:rFonts w:ascii="Times New Roman" w:hAnsi="Times New Roman" w:cs="Times New Roman"/>
          <w:sz w:val="24"/>
          <w:szCs w:val="24"/>
        </w:rPr>
        <w:t xml:space="preserve"> foi de 30%</w:t>
      </w:r>
      <w:r w:rsidR="00275618" w:rsidRPr="005B2F18">
        <w:rPr>
          <w:rFonts w:ascii="Times New Roman" w:hAnsi="Times New Roman" w:cs="Times New Roman"/>
          <w:sz w:val="24"/>
          <w:szCs w:val="24"/>
        </w:rPr>
        <w:t>.</w:t>
      </w:r>
      <w:r w:rsidR="00275618">
        <w:rPr>
          <w:rFonts w:ascii="Times New Roman" w:hAnsi="Times New Roman" w:cs="Times New Roman"/>
          <w:sz w:val="24"/>
          <w:szCs w:val="24"/>
        </w:rPr>
        <w:t xml:space="preserve"> </w:t>
      </w:r>
      <w:r w:rsidR="00275618" w:rsidRPr="00E855B4">
        <w:rPr>
          <w:rFonts w:ascii="Times New Roman" w:hAnsi="Times New Roman" w:cs="Times New Roman"/>
          <w:sz w:val="24"/>
          <w:szCs w:val="24"/>
        </w:rPr>
        <w:t>Devido a diminuição da proteína infundida juntamente com o tempo de permanência prolongada no hospital tendo como contingência lesão por pressão em 30% dos pacientes pesquisados.</w:t>
      </w:r>
      <w:r w:rsidR="0093732D">
        <w:rPr>
          <w:rFonts w:ascii="Times New Roman" w:hAnsi="Times New Roman" w:cs="Times New Roman"/>
          <w:sz w:val="24"/>
          <w:szCs w:val="24"/>
        </w:rPr>
        <w:t xml:space="preserve"> </w:t>
      </w:r>
      <w:r w:rsidR="00620C9F" w:rsidRPr="008D2A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Conclusão:</w:t>
      </w:r>
      <w:r w:rsidR="001A45F5">
        <w:rPr>
          <w:rFonts w:ascii="Times New Roman" w:hAnsi="Times New Roman" w:cs="Times New Roman"/>
          <w:sz w:val="24"/>
          <w:szCs w:val="24"/>
        </w:rPr>
        <w:t xml:space="preserve"> </w:t>
      </w:r>
      <w:r w:rsidR="0093732D">
        <w:rPr>
          <w:rFonts w:ascii="Times New Roman" w:hAnsi="Times New Roman" w:cs="Times New Roman"/>
          <w:sz w:val="24"/>
          <w:szCs w:val="24"/>
        </w:rPr>
        <w:t>A</w:t>
      </w:r>
      <w:r w:rsidR="000060F5" w:rsidRPr="000060F5">
        <w:rPr>
          <w:rFonts w:ascii="Times New Roman" w:hAnsi="Times New Roman" w:cs="Times New Roman"/>
          <w:sz w:val="24"/>
          <w:szCs w:val="24"/>
        </w:rPr>
        <w:t xml:space="preserve"> maioria dos pacientes</w:t>
      </w:r>
      <w:r w:rsidR="000060F5">
        <w:rPr>
          <w:rFonts w:ascii="Times New Roman" w:hAnsi="Times New Roman" w:cs="Times New Roman"/>
          <w:sz w:val="24"/>
          <w:szCs w:val="24"/>
        </w:rPr>
        <w:t xml:space="preserve"> </w:t>
      </w:r>
      <w:r w:rsidR="000060F5" w:rsidRPr="000060F5">
        <w:rPr>
          <w:rFonts w:ascii="Times New Roman" w:hAnsi="Times New Roman" w:cs="Times New Roman"/>
          <w:sz w:val="24"/>
          <w:szCs w:val="24"/>
        </w:rPr>
        <w:t xml:space="preserve">estão desnutridos, assim como possuem uma alta prevalência de risco </w:t>
      </w:r>
      <w:proofErr w:type="spellStart"/>
      <w:r w:rsidR="000060F5" w:rsidRPr="000060F5">
        <w:rPr>
          <w:rFonts w:ascii="Times New Roman" w:hAnsi="Times New Roman" w:cs="Times New Roman"/>
          <w:sz w:val="24"/>
          <w:szCs w:val="24"/>
        </w:rPr>
        <w:t>sarcopênico</w:t>
      </w:r>
      <w:proofErr w:type="spellEnd"/>
      <w:r w:rsidR="000060F5" w:rsidRPr="000060F5">
        <w:rPr>
          <w:rFonts w:ascii="Times New Roman" w:hAnsi="Times New Roman" w:cs="Times New Roman"/>
          <w:sz w:val="24"/>
          <w:szCs w:val="24"/>
        </w:rPr>
        <w:t xml:space="preserve"> e</w:t>
      </w:r>
      <w:r w:rsidR="000060F5">
        <w:rPr>
          <w:rFonts w:ascii="Times New Roman" w:hAnsi="Times New Roman" w:cs="Times New Roman"/>
          <w:sz w:val="24"/>
          <w:szCs w:val="24"/>
        </w:rPr>
        <w:t xml:space="preserve"> </w:t>
      </w:r>
      <w:r w:rsidR="000060F5" w:rsidRPr="000060F5">
        <w:rPr>
          <w:rFonts w:ascii="Times New Roman" w:hAnsi="Times New Roman" w:cs="Times New Roman"/>
          <w:sz w:val="24"/>
          <w:szCs w:val="24"/>
        </w:rPr>
        <w:t xml:space="preserve">DCNT. As complicações inerentes a infusão da terapia nutricional enteral se mostraram aumentadas pela diarreia e úlcera por pressão. Encontrou-se uma </w:t>
      </w:r>
      <w:proofErr w:type="spellStart"/>
      <w:r w:rsidR="000060F5" w:rsidRPr="000060F5">
        <w:rPr>
          <w:rFonts w:ascii="Times New Roman" w:hAnsi="Times New Roman" w:cs="Times New Roman"/>
          <w:sz w:val="24"/>
          <w:szCs w:val="24"/>
        </w:rPr>
        <w:t>desadequação</w:t>
      </w:r>
      <w:proofErr w:type="spellEnd"/>
      <w:r w:rsidR="000060F5" w:rsidRPr="000060F5">
        <w:rPr>
          <w:rFonts w:ascii="Times New Roman" w:hAnsi="Times New Roman" w:cs="Times New Roman"/>
          <w:sz w:val="24"/>
          <w:szCs w:val="24"/>
        </w:rPr>
        <w:t xml:space="preserve"> entre a quantidade prescrita </w:t>
      </w:r>
      <w:r w:rsidR="000060F5" w:rsidRPr="000060F5">
        <w:rPr>
          <w:rFonts w:ascii="Times New Roman" w:hAnsi="Times New Roman" w:cs="Times New Roman"/>
          <w:i/>
          <w:sz w:val="24"/>
          <w:szCs w:val="24"/>
        </w:rPr>
        <w:t>versus</w:t>
      </w:r>
      <w:r w:rsidR="000060F5" w:rsidRPr="000060F5">
        <w:rPr>
          <w:rFonts w:ascii="Times New Roman" w:hAnsi="Times New Roman" w:cs="Times New Roman"/>
          <w:sz w:val="24"/>
          <w:szCs w:val="24"/>
        </w:rPr>
        <w:t xml:space="preserve"> infundida quando comparados com valores de referências.</w:t>
      </w:r>
    </w:p>
    <w:p w:rsidR="00646A27" w:rsidRDefault="00646A27" w:rsidP="0027561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FAE" w:rsidRDefault="00700F33" w:rsidP="00B20E62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CC0F1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Palavras-chaves</w:t>
      </w:r>
      <w:r w:rsidRPr="008D2A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Idosos. Terapia enteral. S</w:t>
      </w:r>
      <w:r w:rsidR="00CC1340" w:rsidRPr="008D2A5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arcopenia. </w:t>
      </w:r>
      <w:r w:rsidR="00F00F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 w:type="page"/>
      </w:r>
    </w:p>
    <w:p w:rsidR="00BE299E" w:rsidRDefault="00BE299E" w:rsidP="00BE29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32D8"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:rsidR="00BE299E" w:rsidRDefault="00BE299E" w:rsidP="00BE29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932D8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Introduction: </w:t>
      </w:r>
      <w:r w:rsidRPr="003932D8">
        <w:rPr>
          <w:rFonts w:ascii="Times New Roman" w:hAnsi="Times New Roman" w:cs="Times New Roman"/>
          <w:sz w:val="24"/>
          <w:szCs w:val="24"/>
          <w:lang w:val="en-US"/>
        </w:rPr>
        <w:t>The elderly constitute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malnutrition risk group due to a set of </w:t>
      </w:r>
      <w:r w:rsidRPr="003932D8">
        <w:rPr>
          <w:rFonts w:ascii="Times New Roman" w:hAnsi="Times New Roman" w:cs="Times New Roman"/>
          <w:sz w:val="24"/>
          <w:szCs w:val="24"/>
          <w:lang w:val="en-US"/>
        </w:rPr>
        <w:t>physiological, social, economic and psychological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changes related to the aging process. A deficit nutrition promotes the appearance of diseases that 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negatively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affect in turn, 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their nutritional status, establishing th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way a vicious cycle, malnutrition - disease. One of the main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syndromes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is sarcopenia,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since it is 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characterized by progressi</w:t>
      </w:r>
      <w:r>
        <w:rPr>
          <w:rFonts w:ascii="Times New Roman" w:hAnsi="Times New Roman" w:cs="Times New Roman"/>
          <w:sz w:val="24"/>
          <w:szCs w:val="24"/>
          <w:lang w:val="en-US"/>
        </w:rPr>
        <w:t>ve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and generalized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loss of 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muscle mass and strength, as a consequence of aging. Enteral Nutritional Therapy (E</w:t>
      </w:r>
      <w:r>
        <w:rPr>
          <w:rFonts w:ascii="Times New Roman" w:hAnsi="Times New Roman" w:cs="Times New Roman"/>
          <w:sz w:val="24"/>
          <w:szCs w:val="24"/>
          <w:lang w:val="en-US"/>
        </w:rPr>
        <w:t>NT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) is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fundamental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to the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care given to patients, indicated in acute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and chronic </w:t>
      </w:r>
      <w:r>
        <w:rPr>
          <w:rFonts w:ascii="Times New Roman" w:hAnsi="Times New Roman" w:cs="Times New Roman"/>
          <w:sz w:val="24"/>
          <w:szCs w:val="24"/>
          <w:lang w:val="en-US"/>
        </w:rPr>
        <w:t>status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once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their oral nutritionals necessities cannot be achieved.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3C3D">
        <w:rPr>
          <w:rFonts w:ascii="Times New Roman" w:hAnsi="Times New Roman" w:cs="Times New Roman"/>
          <w:b/>
          <w:sz w:val="24"/>
          <w:szCs w:val="24"/>
          <w:lang w:val="en-US"/>
        </w:rPr>
        <w:t>Objective: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Assess 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adequacy of calories and proteins through enteral nutritional therapy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elderly sarcopenic patients hospitalized in a public hospital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Cuiabá-MT. </w:t>
      </w:r>
      <w:r w:rsidRPr="003350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Materials and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 w:rsidRPr="00335083">
        <w:rPr>
          <w:rFonts w:ascii="Times New Roman" w:hAnsi="Times New Roman" w:cs="Times New Roman"/>
          <w:b/>
          <w:sz w:val="24"/>
          <w:szCs w:val="24"/>
          <w:lang w:val="en-US"/>
        </w:rPr>
        <w:t>ethods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: This is a cross-sectional study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quantitative approach that was </w:t>
      </w:r>
      <w:r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public hospital of Cuiabá - MT. The population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studied 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is composed of elderly hospitalized with enteral nutrition. </w:t>
      </w:r>
      <w:r w:rsidRPr="009321BF">
        <w:rPr>
          <w:rFonts w:ascii="Times New Roman" w:hAnsi="Times New Roman" w:cs="Times New Roman"/>
          <w:b/>
          <w:sz w:val="24"/>
          <w:szCs w:val="24"/>
          <w:lang w:val="en-US"/>
        </w:rPr>
        <w:t>Results: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Twenty elderly patients were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assessed and arranged 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in four wards, of which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55% 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were male and 45% female. The </w:t>
      </w:r>
      <w:r>
        <w:rPr>
          <w:rFonts w:ascii="Times New Roman" w:hAnsi="Times New Roman" w:cs="Times New Roman"/>
          <w:sz w:val="24"/>
          <w:szCs w:val="24"/>
          <w:lang w:val="en-US"/>
        </w:rPr>
        <w:t>average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age was 69 years ranging </w:t>
      </w:r>
      <w:r>
        <w:rPr>
          <w:rFonts w:ascii="Times New Roman" w:hAnsi="Times New Roman" w:cs="Times New Roman"/>
          <w:sz w:val="24"/>
          <w:szCs w:val="24"/>
          <w:lang w:val="en-US"/>
        </w:rPr>
        <w:t>between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60-86 years. </w:t>
      </w:r>
      <w:r>
        <w:rPr>
          <w:rFonts w:ascii="Times New Roman" w:hAnsi="Times New Roman" w:cs="Times New Roman"/>
          <w:sz w:val="24"/>
          <w:szCs w:val="24"/>
          <w:lang w:val="en-US"/>
        </w:rPr>
        <w:t>Based on OPAS., 2002, classification, most of this research participants were low weight (55%)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.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data found revealed 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diagnos</w:t>
      </w:r>
      <w:r>
        <w:rPr>
          <w:rFonts w:ascii="Times New Roman" w:hAnsi="Times New Roman" w:cs="Times New Roman"/>
          <w:sz w:val="24"/>
          <w:szCs w:val="24"/>
          <w:lang w:val="en-US"/>
        </w:rPr>
        <w:t>tics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CVA on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45% of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patients and TBI 15%, and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other pathologies such as 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chronic pulmonary obstructive conditions, heart and kidney failure, epilepsy, Alzheimer's, Parkinson's, sepsis, pneumonia and femoral fracture. </w:t>
      </w:r>
      <w:r>
        <w:rPr>
          <w:rFonts w:ascii="Times New Roman" w:hAnsi="Times New Roman" w:cs="Times New Roman"/>
          <w:sz w:val="24"/>
          <w:szCs w:val="24"/>
          <w:lang w:val="en-US"/>
        </w:rPr>
        <w:t>An additional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cause that aggravate malnutrition </w:t>
      </w:r>
      <w:r>
        <w:rPr>
          <w:rFonts w:ascii="Times New Roman" w:hAnsi="Times New Roman" w:cs="Times New Roman"/>
          <w:sz w:val="24"/>
          <w:szCs w:val="24"/>
          <w:lang w:val="en-US"/>
        </w:rPr>
        <w:t>is the patient n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ot </w:t>
      </w:r>
      <w:r>
        <w:rPr>
          <w:rFonts w:ascii="Times New Roman" w:hAnsi="Times New Roman" w:cs="Times New Roman"/>
          <w:sz w:val="24"/>
          <w:szCs w:val="24"/>
          <w:lang w:val="en-US"/>
        </w:rPr>
        <w:t>reaching its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energy and protein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needs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. The average energy requirement for this research is 1674 kcal/day or 28 kcal/kg/day. However,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amount of energy infused was 1303 kcal/day or 22 kcal/kg/day, presenting a </w:t>
      </w:r>
      <w:r>
        <w:rPr>
          <w:rFonts w:ascii="Times New Roman" w:hAnsi="Times New Roman" w:cs="Times New Roman"/>
          <w:sz w:val="24"/>
          <w:szCs w:val="24"/>
          <w:lang w:val="en-US"/>
        </w:rPr>
        <w:t>substantial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deficit of 371 kcal/day. The relation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between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needed 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protein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prescribed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>
        <w:rPr>
          <w:rFonts w:ascii="Times New Roman" w:hAnsi="Times New Roman" w:cs="Times New Roman"/>
          <w:sz w:val="24"/>
          <w:szCs w:val="24"/>
          <w:lang w:val="en-US"/>
        </w:rPr>
        <w:t>average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found was 79.5 g/</w:t>
      </w:r>
      <w:proofErr w:type="spellStart"/>
      <w:r w:rsidRPr="00772E93">
        <w:rPr>
          <w:rFonts w:ascii="Times New Roman" w:hAnsi="Times New Roman" w:cs="Times New Roman"/>
          <w:sz w:val="24"/>
          <w:szCs w:val="24"/>
          <w:lang w:val="en-US"/>
        </w:rPr>
        <w:t>ptn</w:t>
      </w:r>
      <w:proofErr w:type="spellEnd"/>
      <w:r w:rsidRPr="00772E93">
        <w:rPr>
          <w:rFonts w:ascii="Times New Roman" w:hAnsi="Times New Roman" w:cs="Times New Roman"/>
          <w:sz w:val="24"/>
          <w:szCs w:val="24"/>
          <w:lang w:val="en-US"/>
        </w:rPr>
        <w:t>/day or 1.3 g/</w:t>
      </w:r>
      <w:proofErr w:type="spellStart"/>
      <w:r w:rsidRPr="00772E93">
        <w:rPr>
          <w:rFonts w:ascii="Times New Roman" w:hAnsi="Times New Roman" w:cs="Times New Roman"/>
          <w:sz w:val="24"/>
          <w:szCs w:val="24"/>
          <w:lang w:val="en-US"/>
        </w:rPr>
        <w:t>ptn</w:t>
      </w:r>
      <w:proofErr w:type="spellEnd"/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/kg.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Whereas 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needed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protein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infused 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was 54g/</w:t>
      </w:r>
      <w:proofErr w:type="spellStart"/>
      <w:r w:rsidRPr="00772E93">
        <w:rPr>
          <w:rFonts w:ascii="Times New Roman" w:hAnsi="Times New Roman" w:cs="Times New Roman"/>
          <w:sz w:val="24"/>
          <w:szCs w:val="24"/>
          <w:lang w:val="en-US"/>
        </w:rPr>
        <w:t>pt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/day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or 0.9 </w:t>
      </w:r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772E93">
        <w:rPr>
          <w:rFonts w:ascii="Times New Roman" w:hAnsi="Times New Roman" w:cs="Times New Roman"/>
          <w:sz w:val="24"/>
          <w:szCs w:val="24"/>
          <w:lang w:val="en-US"/>
        </w:rPr>
        <w:t>ptn</w:t>
      </w:r>
      <w:proofErr w:type="spellEnd"/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/kg, the </w:t>
      </w:r>
      <w:r>
        <w:rPr>
          <w:rFonts w:ascii="Times New Roman" w:hAnsi="Times New Roman" w:cs="Times New Roman"/>
          <w:sz w:val="24"/>
          <w:szCs w:val="24"/>
          <w:lang w:val="en-US"/>
        </w:rPr>
        <w:t>gap between the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prescribed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protein 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versus infused protein is 25.5 g/ </w:t>
      </w:r>
      <w:proofErr w:type="spellStart"/>
      <w:r w:rsidRPr="00772E93">
        <w:rPr>
          <w:rFonts w:ascii="Times New Roman" w:hAnsi="Times New Roman" w:cs="Times New Roman"/>
          <w:sz w:val="24"/>
          <w:szCs w:val="24"/>
          <w:lang w:val="en-US"/>
        </w:rPr>
        <w:t>ptn</w:t>
      </w:r>
      <w:proofErr w:type="spellEnd"/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/day. </w:t>
      </w:r>
      <w:r>
        <w:rPr>
          <w:rFonts w:ascii="Times New Roman" w:hAnsi="Times New Roman" w:cs="Times New Roman"/>
          <w:sz w:val="24"/>
          <w:szCs w:val="24"/>
          <w:lang w:val="en-US"/>
        </w:rPr>
        <w:t>The research also embraces another assessment parameter, t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he S</w:t>
      </w:r>
      <w:r>
        <w:rPr>
          <w:rFonts w:ascii="Times New Roman" w:hAnsi="Times New Roman" w:cs="Times New Roman"/>
          <w:sz w:val="24"/>
          <w:szCs w:val="24"/>
          <w:lang w:val="en-US"/>
        </w:rPr>
        <w:t>AR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F, containing 90% of patients wi</w:t>
      </w:r>
      <w:r>
        <w:rPr>
          <w:rFonts w:ascii="Times New Roman" w:hAnsi="Times New Roman" w:cs="Times New Roman"/>
          <w:sz w:val="24"/>
          <w:szCs w:val="24"/>
          <w:lang w:val="en-US"/>
        </w:rPr>
        <w:t>th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risk of 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sarcopenia and 10% without risk. The results of MN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, 95% of patients </w:t>
      </w:r>
      <w:r>
        <w:rPr>
          <w:rFonts w:ascii="Times New Roman" w:hAnsi="Times New Roman" w:cs="Times New Roman"/>
          <w:sz w:val="24"/>
          <w:szCs w:val="24"/>
          <w:lang w:val="en-US"/>
        </w:rPr>
        <w:t>were diagnosed of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malnutrition, 5% of nutritional risk and no patient (0%) were with nutritional status </w:t>
      </w:r>
      <w:r>
        <w:rPr>
          <w:rFonts w:ascii="Times New Roman" w:hAnsi="Times New Roman" w:cs="Times New Roman"/>
          <w:sz w:val="24"/>
          <w:szCs w:val="24"/>
          <w:lang w:val="en-US"/>
        </w:rPr>
        <w:t>according to the normality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. No evaluated patient had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located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constipation. Regarding gastrointestinal complications, 15% of patients </w:t>
      </w:r>
      <w:r>
        <w:rPr>
          <w:rFonts w:ascii="Times New Roman" w:hAnsi="Times New Roman" w:cs="Times New Roman"/>
          <w:sz w:val="24"/>
          <w:szCs w:val="24"/>
          <w:lang w:val="en-US"/>
        </w:rPr>
        <w:t>presented emesis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. The incidence of diarrhea in patients with </w:t>
      </w:r>
      <w:r>
        <w:rPr>
          <w:rFonts w:ascii="Times New Roman" w:hAnsi="Times New Roman" w:cs="Times New Roman"/>
          <w:sz w:val="24"/>
          <w:szCs w:val="24"/>
          <w:lang w:val="en-US"/>
        </w:rPr>
        <w:t>ENT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was 30%.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According to the decrease of infused protein herewith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prolonged residence time</w:t>
      </w:r>
      <w:r>
        <w:rPr>
          <w:rFonts w:ascii="Times New Roman" w:hAnsi="Times New Roman" w:cs="Times New Roman"/>
          <w:sz w:val="24"/>
          <w:szCs w:val="24"/>
          <w:lang w:val="en-US"/>
        </w:rPr>
        <w:t>, having contingently pressure injury in 30% of patients surveyed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B30A59">
        <w:rPr>
          <w:rFonts w:ascii="Times New Roman" w:hAnsi="Times New Roman" w:cs="Times New Roman"/>
          <w:b/>
          <w:sz w:val="24"/>
          <w:szCs w:val="24"/>
          <w:lang w:val="en-US"/>
        </w:rPr>
        <w:t>Conclusion: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Most patients are </w:t>
      </w:r>
      <w:r w:rsidRPr="00B30A59">
        <w:rPr>
          <w:rFonts w:ascii="Times New Roman" w:hAnsi="Times New Roman" w:cs="Times New Roman"/>
          <w:sz w:val="24"/>
          <w:szCs w:val="24"/>
          <w:lang w:val="en-US"/>
        </w:rPr>
        <w:lastRenderedPageBreak/>
        <w:t>undernourished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as well as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they have a high prevalence of sarcopenic risk and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CNCD. The complications inherent to enteral nutritional therapy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infusion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have shown an increase because of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diarrhea and pressure ulcers. A mismatch between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prescribed and infused </w:t>
      </w:r>
      <w:r>
        <w:rPr>
          <w:rFonts w:ascii="Times New Roman" w:hAnsi="Times New Roman" w:cs="Times New Roman"/>
          <w:sz w:val="24"/>
          <w:szCs w:val="24"/>
          <w:lang w:val="en-US"/>
        </w:rPr>
        <w:t>amount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 xml:space="preserve"> was found when compared to reference values.</w:t>
      </w:r>
    </w:p>
    <w:p w:rsidR="00CC0F1E" w:rsidRPr="00345357" w:rsidRDefault="00CC0F1E" w:rsidP="00BE29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00FAE" w:rsidRDefault="00CC0F1E" w:rsidP="000873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F1E">
        <w:rPr>
          <w:rFonts w:ascii="Times New Roman" w:hAnsi="Times New Roman" w:cs="Times New Roman"/>
          <w:b/>
          <w:sz w:val="24"/>
          <w:szCs w:val="24"/>
        </w:rPr>
        <w:t>Keywords:</w:t>
      </w:r>
      <w:r w:rsidRPr="00CC0F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932D8">
        <w:rPr>
          <w:rFonts w:ascii="Times New Roman" w:hAnsi="Times New Roman" w:cs="Times New Roman"/>
          <w:sz w:val="24"/>
          <w:szCs w:val="24"/>
          <w:lang w:val="en-US"/>
        </w:rPr>
        <w:t>lderly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772E93">
        <w:rPr>
          <w:rFonts w:ascii="Times New Roman" w:hAnsi="Times New Roman" w:cs="Times New Roman"/>
          <w:sz w:val="24"/>
          <w:szCs w:val="24"/>
          <w:lang w:val="en-US"/>
        </w:rPr>
        <w:t>Nutritional Therapy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C0F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C0F1E">
        <w:rPr>
          <w:rFonts w:ascii="Times New Roman" w:hAnsi="Times New Roman" w:cs="Times New Roman"/>
          <w:sz w:val="24"/>
          <w:szCs w:val="24"/>
        </w:rPr>
        <w:t>arcopenia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0FAE">
        <w:rPr>
          <w:rFonts w:ascii="Times New Roman" w:hAnsi="Times New Roman" w:cs="Times New Roman"/>
          <w:sz w:val="24"/>
          <w:szCs w:val="24"/>
        </w:rPr>
        <w:br w:type="page"/>
      </w:r>
    </w:p>
    <w:p w:rsidR="00F00FAE" w:rsidRDefault="00087355" w:rsidP="00F00F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BDE">
        <w:rPr>
          <w:rFonts w:ascii="Times New Roman" w:hAnsi="Times New Roman" w:cs="Times New Roman"/>
          <w:b/>
          <w:sz w:val="24"/>
          <w:szCs w:val="24"/>
        </w:rPr>
        <w:lastRenderedPageBreak/>
        <w:t>INTRODUÇÃO</w:t>
      </w:r>
    </w:p>
    <w:p w:rsidR="009C7F6F" w:rsidRPr="00F00FAE" w:rsidRDefault="00087355" w:rsidP="00F00FA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BDE">
        <w:rPr>
          <w:rFonts w:ascii="Times New Roman" w:hAnsi="Times New Roman" w:cs="Times New Roman"/>
          <w:sz w:val="24"/>
          <w:szCs w:val="24"/>
        </w:rPr>
        <w:tab/>
        <w:t>De acordo com a Organização Mundial de Saúde (OMS), são considerados idosos, nos países desenvolvidos, os indivíduos com idade igual ou superior a 65 anos, ao passo que, nos países em desenvolvimento, considera-se a idade de 60 anos (OMS</w:t>
      </w:r>
      <w:r w:rsidR="00B87B80">
        <w:rPr>
          <w:rFonts w:ascii="Times New Roman" w:hAnsi="Times New Roman" w:cs="Times New Roman"/>
          <w:sz w:val="24"/>
          <w:szCs w:val="24"/>
        </w:rPr>
        <w:t>.,</w:t>
      </w:r>
      <w:r w:rsidRPr="00736BDE">
        <w:rPr>
          <w:rFonts w:ascii="Times New Roman" w:hAnsi="Times New Roman" w:cs="Times New Roman"/>
          <w:sz w:val="24"/>
          <w:szCs w:val="24"/>
        </w:rPr>
        <w:t xml:space="preserve"> </w:t>
      </w:r>
      <w:r w:rsidRPr="009C7F6F">
        <w:rPr>
          <w:rFonts w:ascii="Times New Roman" w:hAnsi="Times New Roman" w:cs="Times New Roman"/>
          <w:sz w:val="24"/>
          <w:szCs w:val="24"/>
        </w:rPr>
        <w:t>2012).</w:t>
      </w:r>
    </w:p>
    <w:p w:rsidR="00AF61C6" w:rsidRDefault="00087355" w:rsidP="00031E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BDE">
        <w:rPr>
          <w:rFonts w:ascii="Times New Roman" w:hAnsi="Times New Roman" w:cs="Times New Roman"/>
          <w:sz w:val="24"/>
          <w:szCs w:val="24"/>
        </w:rPr>
        <w:t>Desde o início da década de 60, vem ocorrendo alterações na faixa etária da população brasileira, onde o número de pessoas idosas está aumentando mais rápido do que a taxa de natalidade, o que ocasiona expansão da expectativa de vida das pessoas</w:t>
      </w:r>
      <w:r w:rsidR="00AF61C6">
        <w:rPr>
          <w:rFonts w:ascii="Times New Roman" w:hAnsi="Times New Roman" w:cs="Times New Roman"/>
          <w:sz w:val="24"/>
          <w:szCs w:val="24"/>
        </w:rPr>
        <w:t xml:space="preserve"> (</w:t>
      </w:r>
      <w:r w:rsidR="00345135">
        <w:rPr>
          <w:rFonts w:ascii="Times New Roman" w:hAnsi="Times New Roman" w:cs="Times New Roman"/>
          <w:sz w:val="24"/>
          <w:szCs w:val="24"/>
        </w:rPr>
        <w:t>Veras</w:t>
      </w:r>
      <w:r w:rsidR="00B87B80">
        <w:rPr>
          <w:rFonts w:ascii="Times New Roman" w:hAnsi="Times New Roman" w:cs="Times New Roman"/>
          <w:sz w:val="24"/>
          <w:szCs w:val="24"/>
        </w:rPr>
        <w:t>.,</w:t>
      </w:r>
      <w:r w:rsidR="00345135">
        <w:rPr>
          <w:rFonts w:ascii="Times New Roman" w:hAnsi="Times New Roman" w:cs="Times New Roman"/>
          <w:sz w:val="24"/>
          <w:szCs w:val="24"/>
        </w:rPr>
        <w:t xml:space="preserve"> 20</w:t>
      </w:r>
      <w:r w:rsidR="000917DB">
        <w:rPr>
          <w:rFonts w:ascii="Times New Roman" w:hAnsi="Times New Roman" w:cs="Times New Roman"/>
          <w:sz w:val="24"/>
          <w:szCs w:val="24"/>
        </w:rPr>
        <w:t>0</w:t>
      </w:r>
      <w:r w:rsidR="00345135">
        <w:rPr>
          <w:rFonts w:ascii="Times New Roman" w:hAnsi="Times New Roman" w:cs="Times New Roman"/>
          <w:sz w:val="24"/>
          <w:szCs w:val="24"/>
        </w:rPr>
        <w:t>7).</w:t>
      </w:r>
    </w:p>
    <w:p w:rsidR="008C3D49" w:rsidRDefault="008C3D49" w:rsidP="00670B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087355" w:rsidRPr="00736BDE">
        <w:rPr>
          <w:rFonts w:ascii="Times New Roman" w:hAnsi="Times New Roman" w:cs="Times New Roman"/>
          <w:sz w:val="24"/>
          <w:szCs w:val="24"/>
        </w:rPr>
        <w:t>stima-se</w:t>
      </w:r>
      <w:r>
        <w:rPr>
          <w:rFonts w:ascii="Times New Roman" w:hAnsi="Times New Roman" w:cs="Times New Roman"/>
          <w:sz w:val="24"/>
          <w:szCs w:val="24"/>
        </w:rPr>
        <w:t xml:space="preserve"> que em 20</w:t>
      </w:r>
      <w:r w:rsidR="00F62DD9"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, a população brasileira será </w:t>
      </w:r>
      <w:r w:rsidR="000917DB">
        <w:rPr>
          <w:rFonts w:ascii="Times New Roman" w:hAnsi="Times New Roman" w:cs="Times New Roman"/>
          <w:sz w:val="24"/>
          <w:szCs w:val="24"/>
        </w:rPr>
        <w:t>aproximadamente</w:t>
      </w:r>
      <w:r w:rsidR="00087355" w:rsidRPr="00736BDE">
        <w:rPr>
          <w:rFonts w:ascii="Times New Roman" w:hAnsi="Times New Roman" w:cs="Times New Roman"/>
          <w:sz w:val="24"/>
          <w:szCs w:val="24"/>
        </w:rPr>
        <w:t xml:space="preserve"> </w:t>
      </w:r>
      <w:r w:rsidR="00F62DD9">
        <w:rPr>
          <w:rFonts w:ascii="Times New Roman" w:hAnsi="Times New Roman" w:cs="Times New Roman"/>
          <w:sz w:val="24"/>
          <w:szCs w:val="24"/>
        </w:rPr>
        <w:t>253</w:t>
      </w:r>
      <w:r w:rsidR="00087355" w:rsidRPr="00736BDE">
        <w:rPr>
          <w:rFonts w:ascii="Times New Roman" w:hAnsi="Times New Roman" w:cs="Times New Roman"/>
          <w:sz w:val="24"/>
          <w:szCs w:val="24"/>
        </w:rPr>
        <w:t xml:space="preserve"> milhões de idosos. Sendo assim, o Brasil ocupará o </w:t>
      </w:r>
      <w:r w:rsidR="00F62DD9">
        <w:rPr>
          <w:rFonts w:ascii="Times New Roman" w:hAnsi="Times New Roman" w:cs="Times New Roman"/>
          <w:sz w:val="24"/>
          <w:szCs w:val="24"/>
        </w:rPr>
        <w:t>quinto</w:t>
      </w:r>
      <w:r w:rsidR="00087355" w:rsidRPr="00736BDE">
        <w:rPr>
          <w:rFonts w:ascii="Times New Roman" w:hAnsi="Times New Roman" w:cs="Times New Roman"/>
          <w:sz w:val="24"/>
          <w:szCs w:val="24"/>
        </w:rPr>
        <w:t xml:space="preserve"> lugar do mundo em contingente de idosos, pois o envelhecimento </w:t>
      </w:r>
      <w:r w:rsidR="00087355" w:rsidRPr="00406B95">
        <w:rPr>
          <w:rFonts w:ascii="Times New Roman" w:hAnsi="Times New Roman" w:cs="Times New Roman"/>
          <w:sz w:val="24"/>
          <w:szCs w:val="24"/>
        </w:rPr>
        <w:t>está ligado</w:t>
      </w:r>
      <w:r w:rsidR="00087355" w:rsidRPr="00736BDE">
        <w:rPr>
          <w:rFonts w:ascii="Times New Roman" w:hAnsi="Times New Roman" w:cs="Times New Roman"/>
          <w:sz w:val="24"/>
          <w:szCs w:val="24"/>
        </w:rPr>
        <w:t xml:space="preserve"> ao grupo de alterações do desenvolvimento que ocorrem nos últimos anos de vida e </w:t>
      </w:r>
      <w:r w:rsidR="00087355" w:rsidRPr="00406B95">
        <w:rPr>
          <w:rFonts w:ascii="Times New Roman" w:hAnsi="Times New Roman" w:cs="Times New Roman"/>
          <w:sz w:val="24"/>
          <w:szCs w:val="24"/>
        </w:rPr>
        <w:t>está associado</w:t>
      </w:r>
      <w:r w:rsidR="00087355" w:rsidRPr="00736BDE">
        <w:rPr>
          <w:rFonts w:ascii="Times New Roman" w:hAnsi="Times New Roman" w:cs="Times New Roman"/>
          <w:sz w:val="24"/>
          <w:szCs w:val="24"/>
        </w:rPr>
        <w:t xml:space="preserve"> a alterações profundas na composição corporal</w:t>
      </w:r>
      <w:r w:rsidR="00DF1E25">
        <w:rPr>
          <w:rFonts w:ascii="Times New Roman" w:hAnsi="Times New Roman" w:cs="Times New Roman"/>
          <w:sz w:val="24"/>
          <w:szCs w:val="24"/>
        </w:rPr>
        <w:t xml:space="preserve"> </w:t>
      </w:r>
      <w:r w:rsidR="00F62DD9">
        <w:rPr>
          <w:rFonts w:ascii="Times New Roman" w:hAnsi="Times New Roman" w:cs="Times New Roman"/>
          <w:sz w:val="24"/>
          <w:szCs w:val="24"/>
        </w:rPr>
        <w:t>(</w:t>
      </w:r>
      <w:r w:rsidR="00AA31DD">
        <w:rPr>
          <w:rFonts w:ascii="Times New Roman" w:hAnsi="Times New Roman" w:cs="Times New Roman"/>
          <w:sz w:val="24"/>
          <w:szCs w:val="24"/>
        </w:rPr>
        <w:t xml:space="preserve">Miranda </w:t>
      </w:r>
      <w:r w:rsidR="00AA31DD" w:rsidRPr="000917DB">
        <w:rPr>
          <w:rFonts w:ascii="Times New Roman" w:hAnsi="Times New Roman" w:cs="Times New Roman"/>
          <w:i/>
          <w:sz w:val="24"/>
          <w:szCs w:val="24"/>
        </w:rPr>
        <w:t>et al</w:t>
      </w:r>
      <w:r w:rsidR="00857DFF">
        <w:rPr>
          <w:rFonts w:ascii="Times New Roman" w:hAnsi="Times New Roman" w:cs="Times New Roman"/>
          <w:sz w:val="24"/>
          <w:szCs w:val="24"/>
        </w:rPr>
        <w:t>.,</w:t>
      </w:r>
      <w:r w:rsidR="00620C9F">
        <w:rPr>
          <w:rFonts w:ascii="Times New Roman" w:hAnsi="Times New Roman" w:cs="Times New Roman"/>
          <w:sz w:val="24"/>
          <w:szCs w:val="24"/>
        </w:rPr>
        <w:t xml:space="preserve"> </w:t>
      </w:r>
      <w:r w:rsidR="00AA31DD">
        <w:rPr>
          <w:rFonts w:ascii="Times New Roman" w:hAnsi="Times New Roman" w:cs="Times New Roman"/>
          <w:sz w:val="24"/>
          <w:szCs w:val="24"/>
        </w:rPr>
        <w:t>2016)</w:t>
      </w:r>
      <w:r w:rsidR="00DF1E25">
        <w:rPr>
          <w:rFonts w:ascii="Times New Roman" w:hAnsi="Times New Roman" w:cs="Times New Roman"/>
          <w:sz w:val="24"/>
          <w:szCs w:val="24"/>
        </w:rPr>
        <w:t>.</w:t>
      </w:r>
    </w:p>
    <w:p w:rsidR="009616BD" w:rsidRPr="00736BDE" w:rsidRDefault="009616BD" w:rsidP="00670BB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B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idosos constituem um grupo de risco de desnutrição devido a uma série de mudanças fisiológicas, sociais, econômicas e psicológicas relacionadas com o processo de envelhecimento. Uma nutrição deficitária favorece o aparecimento de doenças que, por sua vez, repercutem negativamente no seu </w:t>
      </w:r>
      <w:r w:rsidRPr="009C7F6F">
        <w:rPr>
          <w:rFonts w:ascii="Times New Roman" w:hAnsi="Times New Roman" w:cs="Times New Roman"/>
          <w:color w:val="000000" w:themeColor="text1"/>
          <w:sz w:val="24"/>
          <w:szCs w:val="24"/>
        </w:rPr>
        <w:t>estado nutricional, instaurando-se desta maneira um ciclo vicioso</w:t>
      </w:r>
      <w:r w:rsidR="00480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Pr="009C7F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má nutrição – doença (</w:t>
      </w:r>
      <w:r w:rsidRPr="00B87B80">
        <w:rPr>
          <w:rFonts w:ascii="Times New Roman" w:hAnsi="Times New Roman" w:cs="Times New Roman"/>
          <w:color w:val="000000" w:themeColor="text1"/>
          <w:sz w:val="24"/>
          <w:szCs w:val="24"/>
        </w:rPr>
        <w:t>Sousa</w:t>
      </w:r>
      <w:r w:rsidR="000917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="000917DB">
        <w:rPr>
          <w:rFonts w:ascii="Times New Roman" w:hAnsi="Times New Roman" w:cs="Times New Roman"/>
          <w:color w:val="000000" w:themeColor="text1"/>
          <w:sz w:val="24"/>
          <w:szCs w:val="24"/>
        </w:rPr>
        <w:t>Guariento</w:t>
      </w:r>
      <w:proofErr w:type="spellEnd"/>
      <w:r w:rsidR="00B87B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20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7F6F">
        <w:rPr>
          <w:rFonts w:ascii="Times New Roman" w:hAnsi="Times New Roman" w:cs="Times New Roman"/>
          <w:color w:val="000000" w:themeColor="text1"/>
          <w:sz w:val="24"/>
          <w:szCs w:val="24"/>
        </w:rPr>
        <w:t>2008).</w:t>
      </w:r>
    </w:p>
    <w:p w:rsidR="009C7F6F" w:rsidRDefault="009616BD" w:rsidP="00670B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processo do envelhecimento traz consigo</w:t>
      </w:r>
      <w:r w:rsidR="00087355" w:rsidRPr="00736BDE">
        <w:rPr>
          <w:rFonts w:ascii="Times New Roman" w:hAnsi="Times New Roman" w:cs="Times New Roman"/>
          <w:sz w:val="24"/>
          <w:szCs w:val="24"/>
        </w:rPr>
        <w:t xml:space="preserve"> um aumento na massa de gordura corporal, especialmente</w:t>
      </w:r>
      <w:r w:rsidR="00406B95" w:rsidRPr="00736B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</w:t>
      </w:r>
      <w:r w:rsidR="00087355" w:rsidRPr="00736BDE">
        <w:rPr>
          <w:rFonts w:ascii="Times New Roman" w:hAnsi="Times New Roman" w:cs="Times New Roman"/>
          <w:sz w:val="24"/>
          <w:szCs w:val="24"/>
        </w:rPr>
        <w:t xml:space="preserve"> acúmulo de depósitos de gordura na cavidade </w:t>
      </w:r>
      <w:r w:rsidR="00F62DD9" w:rsidRPr="00736BDE">
        <w:rPr>
          <w:rFonts w:ascii="Times New Roman" w:hAnsi="Times New Roman" w:cs="Times New Roman"/>
          <w:sz w:val="24"/>
          <w:szCs w:val="24"/>
        </w:rPr>
        <w:t>abdominal uma</w:t>
      </w:r>
      <w:r w:rsidR="00087355" w:rsidRPr="00736BDE">
        <w:rPr>
          <w:rFonts w:ascii="Times New Roman" w:hAnsi="Times New Roman" w:cs="Times New Roman"/>
          <w:sz w:val="24"/>
          <w:szCs w:val="24"/>
        </w:rPr>
        <w:t xml:space="preserve"> diminuição da massa corporal magra (</w:t>
      </w:r>
      <w:proofErr w:type="spellStart"/>
      <w:r w:rsidR="00087355" w:rsidRPr="00736BDE">
        <w:rPr>
          <w:rFonts w:ascii="Times New Roman" w:hAnsi="Times New Roman" w:cs="Times New Roman"/>
          <w:sz w:val="24"/>
          <w:szCs w:val="24"/>
        </w:rPr>
        <w:t>Pícoli</w:t>
      </w:r>
      <w:proofErr w:type="spellEnd"/>
      <w:r w:rsidR="00087355" w:rsidRPr="00736BDE">
        <w:rPr>
          <w:rFonts w:ascii="Times New Roman" w:hAnsi="Times New Roman" w:cs="Times New Roman"/>
          <w:sz w:val="24"/>
          <w:szCs w:val="24"/>
        </w:rPr>
        <w:t xml:space="preserve"> </w:t>
      </w:r>
      <w:r w:rsidR="00087355" w:rsidRPr="000917DB">
        <w:rPr>
          <w:rFonts w:ascii="Times New Roman" w:hAnsi="Times New Roman" w:cs="Times New Roman"/>
          <w:i/>
          <w:sz w:val="24"/>
          <w:szCs w:val="24"/>
        </w:rPr>
        <w:t>et a</w:t>
      </w:r>
      <w:r w:rsidR="00620C9F" w:rsidRPr="000917DB">
        <w:rPr>
          <w:rFonts w:ascii="Times New Roman" w:hAnsi="Times New Roman" w:cs="Times New Roman"/>
          <w:i/>
          <w:sz w:val="24"/>
          <w:szCs w:val="24"/>
        </w:rPr>
        <w:t>l</w:t>
      </w:r>
      <w:r w:rsidR="00B87B80">
        <w:rPr>
          <w:rFonts w:ascii="Times New Roman" w:hAnsi="Times New Roman" w:cs="Times New Roman"/>
          <w:sz w:val="24"/>
          <w:szCs w:val="24"/>
        </w:rPr>
        <w:t>.,</w:t>
      </w:r>
      <w:r w:rsidR="00620C9F">
        <w:rPr>
          <w:rFonts w:ascii="Times New Roman" w:hAnsi="Times New Roman" w:cs="Times New Roman"/>
          <w:sz w:val="24"/>
          <w:szCs w:val="24"/>
        </w:rPr>
        <w:t xml:space="preserve"> </w:t>
      </w:r>
      <w:r w:rsidR="00087355" w:rsidRPr="009C7F6F">
        <w:rPr>
          <w:rFonts w:ascii="Times New Roman" w:hAnsi="Times New Roman" w:cs="Times New Roman"/>
          <w:sz w:val="24"/>
          <w:szCs w:val="24"/>
        </w:rPr>
        <w:t>2011)</w:t>
      </w:r>
      <w:r w:rsidR="000917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 um </w:t>
      </w:r>
      <w:r w:rsidR="00087355" w:rsidRPr="00736BDE">
        <w:rPr>
          <w:rFonts w:ascii="Times New Roman" w:hAnsi="Times New Roman" w:cs="Times New Roman"/>
          <w:sz w:val="24"/>
          <w:szCs w:val="24"/>
        </w:rPr>
        <w:t xml:space="preserve">aumento </w:t>
      </w:r>
      <w:r w:rsidR="00F62DD9">
        <w:rPr>
          <w:rFonts w:ascii="Times New Roman" w:hAnsi="Times New Roman" w:cs="Times New Roman"/>
          <w:sz w:val="24"/>
          <w:szCs w:val="24"/>
        </w:rPr>
        <w:t xml:space="preserve">da </w:t>
      </w:r>
      <w:r w:rsidR="00F62DD9" w:rsidRPr="00736BDE">
        <w:rPr>
          <w:rFonts w:ascii="Times New Roman" w:hAnsi="Times New Roman" w:cs="Times New Roman"/>
          <w:sz w:val="24"/>
          <w:szCs w:val="24"/>
        </w:rPr>
        <w:t>prevalência</w:t>
      </w:r>
      <w:r w:rsidR="00087355" w:rsidRPr="00736BDE">
        <w:rPr>
          <w:rFonts w:ascii="Times New Roman" w:hAnsi="Times New Roman" w:cs="Times New Roman"/>
          <w:sz w:val="24"/>
          <w:szCs w:val="24"/>
        </w:rPr>
        <w:t xml:space="preserve"> de doenças crônicas não transmissíveis</w:t>
      </w:r>
      <w:r>
        <w:rPr>
          <w:rFonts w:ascii="Times New Roman" w:hAnsi="Times New Roman" w:cs="Times New Roman"/>
          <w:sz w:val="24"/>
          <w:szCs w:val="24"/>
        </w:rPr>
        <w:t xml:space="preserve"> (DCNT)</w:t>
      </w:r>
      <w:r w:rsidR="00087355" w:rsidRPr="00736BDE">
        <w:rPr>
          <w:rFonts w:ascii="Times New Roman" w:hAnsi="Times New Roman" w:cs="Times New Roman"/>
          <w:sz w:val="24"/>
          <w:szCs w:val="24"/>
        </w:rPr>
        <w:t xml:space="preserve">, síndromes geriátricas e alterações no estado nutricional, comprometendo a qualidade de vida e a funcionalidade dos idosos. (Pereira </w:t>
      </w:r>
      <w:r w:rsidR="00087355" w:rsidRPr="000917DB">
        <w:rPr>
          <w:rFonts w:ascii="Times New Roman" w:hAnsi="Times New Roman" w:cs="Times New Roman"/>
          <w:i/>
          <w:sz w:val="24"/>
          <w:szCs w:val="24"/>
        </w:rPr>
        <w:t>et al</w:t>
      </w:r>
      <w:r w:rsidR="00B87B80">
        <w:rPr>
          <w:rFonts w:ascii="Times New Roman" w:hAnsi="Times New Roman" w:cs="Times New Roman"/>
          <w:sz w:val="24"/>
          <w:szCs w:val="24"/>
        </w:rPr>
        <w:t>.,</w:t>
      </w:r>
      <w:r w:rsidR="00087355" w:rsidRPr="009C7F6F">
        <w:rPr>
          <w:rFonts w:ascii="Times New Roman" w:hAnsi="Times New Roman" w:cs="Times New Roman"/>
          <w:sz w:val="24"/>
          <w:szCs w:val="24"/>
        </w:rPr>
        <w:t xml:space="preserve"> 2016).</w:t>
      </w:r>
    </w:p>
    <w:p w:rsidR="00F27173" w:rsidRPr="00EB205F" w:rsidRDefault="00EB205F" w:rsidP="00EB20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05F">
        <w:rPr>
          <w:rFonts w:ascii="Times New Roman" w:hAnsi="Times New Roman" w:cs="Times New Roman"/>
          <w:sz w:val="24"/>
          <w:szCs w:val="24"/>
        </w:rPr>
        <w:t>A inexistência, no Brasil, de um ponto de corte específico para classificar o estado nutricional dos idosos tem desencadeado o uso de diferentes classificações.</w:t>
      </w:r>
      <w:r>
        <w:rPr>
          <w:rFonts w:ascii="Times New Roman" w:hAnsi="Times New Roman" w:cs="Times New Roman"/>
          <w:sz w:val="24"/>
          <w:szCs w:val="24"/>
        </w:rPr>
        <w:t xml:space="preserve"> Como </w:t>
      </w:r>
      <w:r w:rsidRPr="00F27173">
        <w:rPr>
          <w:rFonts w:ascii="Times New Roman" w:hAnsi="Times New Roman" w:cs="Times New Roman"/>
          <w:sz w:val="24"/>
          <w:szCs w:val="24"/>
        </w:rPr>
        <w:t>o da</w:t>
      </w:r>
      <w:r>
        <w:t xml:space="preserve"> </w:t>
      </w:r>
      <w:r w:rsidRPr="00F27173">
        <w:rPr>
          <w:rFonts w:ascii="Times New Roman" w:hAnsi="Times New Roman" w:cs="Times New Roman"/>
          <w:sz w:val="24"/>
          <w:szCs w:val="24"/>
        </w:rPr>
        <w:t>Organização Pan-americana da Saúde (OPAS), cujos pontos de cortes são: baixo-peso (IMC</w:t>
      </w:r>
      <w:r w:rsidR="00F27173">
        <w:rPr>
          <w:rFonts w:ascii="Times New Roman" w:hAnsi="Times New Roman" w:cs="Times New Roman"/>
          <w:sz w:val="24"/>
          <w:szCs w:val="24"/>
        </w:rPr>
        <w:t>≤23 kg/m²), peso adequado (23&lt;IMC&lt;28 kg/m²), excesso de peso (28≤IMC&lt;30 kg/m²) e obesidade (IMC≥30 kg/m²). Sendo mais sensível na identificação do baixo peso, do que os propostos pela OMS</w:t>
      </w:r>
      <w:r w:rsidR="00A71E8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71E81">
        <w:rPr>
          <w:rFonts w:ascii="Times New Roman" w:hAnsi="Times New Roman" w:cs="Times New Roman"/>
          <w:sz w:val="24"/>
          <w:szCs w:val="24"/>
        </w:rPr>
        <w:t>Sass</w:t>
      </w:r>
      <w:proofErr w:type="spellEnd"/>
      <w:r w:rsidR="00A71E81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A71E81">
        <w:rPr>
          <w:rFonts w:ascii="Times New Roman" w:hAnsi="Times New Roman" w:cs="Times New Roman"/>
          <w:sz w:val="24"/>
          <w:szCs w:val="24"/>
        </w:rPr>
        <w:t>Marcon</w:t>
      </w:r>
      <w:proofErr w:type="spellEnd"/>
      <w:r w:rsidR="00A71E81">
        <w:rPr>
          <w:rFonts w:ascii="Times New Roman" w:hAnsi="Times New Roman" w:cs="Times New Roman"/>
          <w:sz w:val="24"/>
          <w:szCs w:val="24"/>
        </w:rPr>
        <w:t>, 2015)</w:t>
      </w:r>
      <w:r w:rsidR="00F271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7355" w:rsidRDefault="00087355" w:rsidP="00C808CD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BDE">
        <w:rPr>
          <w:rFonts w:ascii="Times New Roman" w:hAnsi="Times New Roman" w:cs="Times New Roman"/>
          <w:sz w:val="24"/>
          <w:szCs w:val="24"/>
        </w:rPr>
        <w:tab/>
        <w:t>Uma das síndromes</w:t>
      </w:r>
      <w:r w:rsidR="000917DB">
        <w:rPr>
          <w:rFonts w:ascii="Times New Roman" w:hAnsi="Times New Roman" w:cs="Times New Roman"/>
          <w:sz w:val="24"/>
          <w:szCs w:val="24"/>
        </w:rPr>
        <w:t xml:space="preserve"> geriátricas</w:t>
      </w:r>
      <w:r w:rsidRPr="00736BDE">
        <w:rPr>
          <w:rFonts w:ascii="Times New Roman" w:hAnsi="Times New Roman" w:cs="Times New Roman"/>
          <w:sz w:val="24"/>
          <w:szCs w:val="24"/>
        </w:rPr>
        <w:t xml:space="preserve"> principais é a sarcopenia, pois é caracterizada pela perda progressiva e generalizada de massa muscular e força, em consequência do envelhecimento. A prevalência</w:t>
      </w:r>
      <w:r w:rsidR="003A5287">
        <w:rPr>
          <w:rFonts w:ascii="Times New Roman" w:hAnsi="Times New Roman" w:cs="Times New Roman"/>
          <w:sz w:val="24"/>
          <w:szCs w:val="24"/>
        </w:rPr>
        <w:t xml:space="preserve"> no Brasil </w:t>
      </w:r>
      <w:r w:rsidRPr="00736BDE">
        <w:rPr>
          <w:rFonts w:ascii="Times New Roman" w:hAnsi="Times New Roman" w:cs="Times New Roman"/>
          <w:sz w:val="24"/>
          <w:szCs w:val="24"/>
        </w:rPr>
        <w:t xml:space="preserve"> da sarcopenia varia de 7 a 50% entre grupo de idosos (Freitas </w:t>
      </w:r>
      <w:r w:rsidRPr="000917DB">
        <w:rPr>
          <w:rFonts w:ascii="Times New Roman" w:hAnsi="Times New Roman" w:cs="Times New Roman"/>
          <w:i/>
          <w:sz w:val="24"/>
          <w:szCs w:val="24"/>
        </w:rPr>
        <w:t>et al</w:t>
      </w:r>
      <w:r w:rsidR="00B87B80">
        <w:rPr>
          <w:rFonts w:ascii="Times New Roman" w:hAnsi="Times New Roman" w:cs="Times New Roman"/>
          <w:sz w:val="24"/>
          <w:szCs w:val="24"/>
        </w:rPr>
        <w:t>.,</w:t>
      </w:r>
      <w:r w:rsidRPr="009C7F6F">
        <w:rPr>
          <w:rFonts w:ascii="Times New Roman" w:hAnsi="Times New Roman" w:cs="Times New Roman"/>
          <w:sz w:val="24"/>
          <w:szCs w:val="24"/>
        </w:rPr>
        <w:t xml:space="preserve"> 2015).</w:t>
      </w:r>
    </w:p>
    <w:p w:rsidR="004C0AAA" w:rsidRDefault="00C808CD" w:rsidP="004C0AAA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C0AAA">
        <w:rPr>
          <w:rFonts w:ascii="Times New Roman" w:hAnsi="Times New Roman" w:cs="Times New Roman"/>
          <w:sz w:val="24"/>
          <w:szCs w:val="24"/>
        </w:rPr>
        <w:t>As m</w:t>
      </w:r>
      <w:r w:rsidR="004C0AAA" w:rsidRPr="00736BDE">
        <w:rPr>
          <w:rFonts w:ascii="Times New Roman" w:hAnsi="Times New Roman" w:cs="Times New Roman"/>
          <w:sz w:val="24"/>
          <w:szCs w:val="24"/>
        </w:rPr>
        <w:t>edições antropométricas é um método barato e prático para realizar a confirmação do diagnó</w:t>
      </w:r>
      <w:r w:rsidR="004C0AAA" w:rsidRPr="00523ADB">
        <w:rPr>
          <w:rFonts w:ascii="Times New Roman" w:hAnsi="Times New Roman" w:cs="Times New Roman"/>
          <w:sz w:val="24"/>
          <w:szCs w:val="24"/>
        </w:rPr>
        <w:t>stico de Sarcopenia. O consenso do</w:t>
      </w:r>
      <w:r w:rsidR="004C0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AAA" w:rsidRPr="001C5735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4C0AAA" w:rsidRPr="001C5735">
        <w:rPr>
          <w:rFonts w:ascii="Times New Roman" w:hAnsi="Times New Roman" w:cs="Times New Roman"/>
          <w:sz w:val="24"/>
          <w:szCs w:val="24"/>
        </w:rPr>
        <w:t xml:space="preserve"> consensus </w:t>
      </w:r>
      <w:proofErr w:type="spellStart"/>
      <w:r w:rsidR="004C0AAA" w:rsidRPr="001C573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4C0AAA" w:rsidRPr="001C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AAA" w:rsidRPr="001C5735">
        <w:rPr>
          <w:rFonts w:ascii="Times New Roman" w:hAnsi="Times New Roman" w:cs="Times New Roman"/>
          <w:sz w:val="24"/>
          <w:szCs w:val="24"/>
        </w:rPr>
        <w:t>definition</w:t>
      </w:r>
      <w:proofErr w:type="spellEnd"/>
      <w:r w:rsidR="004C0AAA" w:rsidRPr="001C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AAA" w:rsidRPr="001C573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C0AAA" w:rsidRPr="001C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AAA" w:rsidRPr="001C5735">
        <w:rPr>
          <w:rFonts w:ascii="Times New Roman" w:hAnsi="Times New Roman" w:cs="Times New Roman"/>
          <w:sz w:val="24"/>
          <w:szCs w:val="24"/>
        </w:rPr>
        <w:t>diagnosis</w:t>
      </w:r>
      <w:proofErr w:type="spellEnd"/>
      <w:r w:rsidR="004C0AAA" w:rsidRPr="001C57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C0AAA" w:rsidRPr="001C5735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="004C0AAA" w:rsidRPr="001C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AAA" w:rsidRPr="001C5735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4C0AAA" w:rsidRPr="001C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AAA" w:rsidRPr="001C5735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4C0AAA" w:rsidRPr="001C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AAA" w:rsidRPr="001C5735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4C0AAA" w:rsidRPr="001C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AAA" w:rsidRPr="001C5735">
        <w:rPr>
          <w:rFonts w:ascii="Times New Roman" w:hAnsi="Times New Roman" w:cs="Times New Roman"/>
          <w:sz w:val="24"/>
          <w:szCs w:val="24"/>
        </w:rPr>
        <w:t>Working</w:t>
      </w:r>
      <w:proofErr w:type="spellEnd"/>
      <w:r w:rsidR="004C0AAA" w:rsidRPr="001C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AAA" w:rsidRPr="001C5735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="004C0AAA" w:rsidRPr="001C57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0AAA" w:rsidRPr="001C5735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4C0AAA" w:rsidRPr="001C5735">
        <w:rPr>
          <w:rFonts w:ascii="Times New Roman" w:hAnsi="Times New Roman" w:cs="Times New Roman"/>
          <w:sz w:val="24"/>
          <w:szCs w:val="24"/>
        </w:rPr>
        <w:t xml:space="preserve"> Sarcopenia in </w:t>
      </w:r>
      <w:proofErr w:type="spellStart"/>
      <w:r w:rsidR="004C0AAA" w:rsidRPr="001C5735">
        <w:rPr>
          <w:rFonts w:ascii="Times New Roman" w:hAnsi="Times New Roman" w:cs="Times New Roman"/>
          <w:sz w:val="24"/>
          <w:szCs w:val="24"/>
        </w:rPr>
        <w:t>Older</w:t>
      </w:r>
      <w:proofErr w:type="spellEnd"/>
      <w:r w:rsidR="004C0AAA" w:rsidRPr="001C5735">
        <w:rPr>
          <w:rFonts w:ascii="Times New Roman" w:hAnsi="Times New Roman" w:cs="Times New Roman"/>
          <w:sz w:val="24"/>
          <w:szCs w:val="24"/>
        </w:rPr>
        <w:t xml:space="preserve"> People</w:t>
      </w:r>
      <w:r w:rsidR="004C0AAA" w:rsidRPr="00F00FAE" w:rsidDel="00545D11">
        <w:rPr>
          <w:rFonts w:ascii="Times New Roman" w:hAnsi="Times New Roman" w:cs="Times New Roman"/>
          <w:sz w:val="24"/>
          <w:szCs w:val="24"/>
        </w:rPr>
        <w:t xml:space="preserve"> </w:t>
      </w:r>
      <w:r w:rsidR="004C0AAA">
        <w:rPr>
          <w:rFonts w:ascii="Times New Roman" w:hAnsi="Times New Roman" w:cs="Times New Roman"/>
          <w:sz w:val="24"/>
          <w:szCs w:val="24"/>
        </w:rPr>
        <w:t>(</w:t>
      </w:r>
      <w:r w:rsidR="004C0AAA" w:rsidRPr="00523ADB">
        <w:rPr>
          <w:rFonts w:ascii="Times New Roman" w:hAnsi="Times New Roman" w:cs="Times New Roman"/>
          <w:sz w:val="24"/>
          <w:szCs w:val="24"/>
        </w:rPr>
        <w:t>EWGSOP</w:t>
      </w:r>
      <w:r w:rsidR="004C0AAA">
        <w:rPr>
          <w:rFonts w:ascii="Times New Roman" w:hAnsi="Times New Roman" w:cs="Times New Roman"/>
          <w:sz w:val="24"/>
          <w:szCs w:val="24"/>
        </w:rPr>
        <w:t xml:space="preserve">) </w:t>
      </w:r>
      <w:r w:rsidR="004C0AAA" w:rsidRPr="00F00FAE">
        <w:rPr>
          <w:rFonts w:ascii="Times New Roman" w:hAnsi="Times New Roman" w:cs="Times New Roman"/>
          <w:sz w:val="24"/>
          <w:szCs w:val="24"/>
        </w:rPr>
        <w:t xml:space="preserve">afirma </w:t>
      </w:r>
      <w:r w:rsidR="004C0AAA" w:rsidRPr="00523ADB">
        <w:rPr>
          <w:rFonts w:ascii="Times New Roman" w:hAnsi="Times New Roman" w:cs="Times New Roman"/>
          <w:sz w:val="24"/>
          <w:szCs w:val="24"/>
        </w:rPr>
        <w:t xml:space="preserve">que a circunferência de panturrilha (CP) é uma avaliação que melhor se relaciona a perda de massa muscular, dada a sua simplicidade e conhecimento universal (Silva </w:t>
      </w:r>
      <w:r w:rsidR="004C0AAA" w:rsidRPr="001C5735">
        <w:rPr>
          <w:rFonts w:ascii="Times New Roman" w:hAnsi="Times New Roman" w:cs="Times New Roman"/>
          <w:i/>
          <w:sz w:val="24"/>
          <w:szCs w:val="24"/>
        </w:rPr>
        <w:t>et al</w:t>
      </w:r>
      <w:r w:rsidR="004C0AAA">
        <w:rPr>
          <w:rFonts w:ascii="Times New Roman" w:hAnsi="Times New Roman" w:cs="Times New Roman"/>
          <w:sz w:val="24"/>
          <w:szCs w:val="24"/>
        </w:rPr>
        <w:t>.,</w:t>
      </w:r>
      <w:r w:rsidR="004C0AAA" w:rsidRPr="00523ADB">
        <w:rPr>
          <w:rFonts w:ascii="Times New Roman" w:hAnsi="Times New Roman" w:cs="Times New Roman"/>
          <w:sz w:val="24"/>
          <w:szCs w:val="24"/>
        </w:rPr>
        <w:t xml:space="preserve"> 2016).</w:t>
      </w:r>
      <w:r w:rsidR="004C0AAA" w:rsidRPr="00736BDE">
        <w:rPr>
          <w:rFonts w:ascii="Times New Roman" w:hAnsi="Times New Roman" w:cs="Times New Roman"/>
          <w:sz w:val="24"/>
          <w:szCs w:val="24"/>
        </w:rPr>
        <w:t xml:space="preserve"> </w:t>
      </w:r>
      <w:r w:rsidR="004C0AAA" w:rsidRPr="0073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 resultados demonstr</w:t>
      </w:r>
      <w:r w:rsidR="004C0A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4C0AAA" w:rsidRPr="0073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 que a CP tem boa capacidade na predição da diminuição da massa muscular, os diferentes pontos de corte disponíveis na literatura são 31 cm a 35 cm em mulheres</w:t>
      </w:r>
      <w:r w:rsidR="004C0AAA" w:rsidRPr="0073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 xml:space="preserve">, </w:t>
      </w:r>
      <w:r w:rsidR="004C0AAA" w:rsidRPr="0073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33 cm a 34 cm em homens (</w:t>
      </w:r>
      <w:proofErr w:type="spellStart"/>
      <w:r w:rsidR="004C0AAA" w:rsidRPr="0073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Pagotto</w:t>
      </w:r>
      <w:proofErr w:type="spellEnd"/>
      <w:r w:rsidR="004C0AAA" w:rsidRPr="0073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C0AAA" w:rsidRPr="001C573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et al</w:t>
      </w:r>
      <w:r w:rsidR="004C0A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</w:t>
      </w:r>
      <w:r w:rsidR="004C0AAA" w:rsidRPr="009C7F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2017).</w:t>
      </w:r>
    </w:p>
    <w:p w:rsidR="00087355" w:rsidRPr="00736BDE" w:rsidRDefault="00087355" w:rsidP="00670B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BDE">
        <w:rPr>
          <w:rFonts w:ascii="Times New Roman" w:hAnsi="Times New Roman" w:cs="Times New Roman"/>
          <w:sz w:val="24"/>
          <w:szCs w:val="24"/>
        </w:rPr>
        <w:t xml:space="preserve">A Mini – Avaliação do Estado Nutricional (Mini </w:t>
      </w:r>
      <w:proofErr w:type="spellStart"/>
      <w:r w:rsidRPr="00736BDE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Pr="00736B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BDE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736BDE">
        <w:rPr>
          <w:rFonts w:ascii="Times New Roman" w:hAnsi="Times New Roman" w:cs="Times New Roman"/>
          <w:sz w:val="24"/>
          <w:szCs w:val="24"/>
        </w:rPr>
        <w:t xml:space="preserve"> – MAN), é uma avaliação eficiente e não invasiva</w:t>
      </w:r>
      <w:r w:rsidR="003A5287">
        <w:rPr>
          <w:rFonts w:ascii="Times New Roman" w:hAnsi="Times New Roman" w:cs="Times New Roman"/>
          <w:sz w:val="24"/>
          <w:szCs w:val="24"/>
        </w:rPr>
        <w:t xml:space="preserve"> p</w:t>
      </w:r>
      <w:r w:rsidRPr="00736BDE">
        <w:rPr>
          <w:rFonts w:ascii="Times New Roman" w:hAnsi="Times New Roman" w:cs="Times New Roman"/>
          <w:sz w:val="24"/>
          <w:szCs w:val="24"/>
        </w:rPr>
        <w:t xml:space="preserve">ara determinar um escore indicador de desnutrição </w:t>
      </w:r>
      <w:r w:rsidR="003A5287">
        <w:rPr>
          <w:rFonts w:ascii="Times New Roman" w:hAnsi="Times New Roman" w:cs="Times New Roman"/>
          <w:sz w:val="24"/>
          <w:szCs w:val="24"/>
        </w:rPr>
        <w:t xml:space="preserve">em idosos </w:t>
      </w:r>
      <w:r w:rsidRPr="00736B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36BDE">
        <w:rPr>
          <w:rFonts w:ascii="Times New Roman" w:hAnsi="Times New Roman" w:cs="Times New Roman"/>
          <w:sz w:val="24"/>
          <w:szCs w:val="24"/>
        </w:rPr>
        <w:t>Sperotto</w:t>
      </w:r>
      <w:proofErr w:type="spellEnd"/>
      <w:r w:rsidR="00AF420D">
        <w:rPr>
          <w:rFonts w:ascii="Times New Roman" w:hAnsi="Times New Roman" w:cs="Times New Roman"/>
          <w:sz w:val="24"/>
          <w:szCs w:val="24"/>
        </w:rPr>
        <w:t xml:space="preserve"> </w:t>
      </w:r>
      <w:r w:rsidR="00AF420D" w:rsidRPr="003A5287">
        <w:rPr>
          <w:rFonts w:ascii="Times New Roman" w:hAnsi="Times New Roman" w:cs="Times New Roman"/>
          <w:i/>
          <w:sz w:val="24"/>
          <w:szCs w:val="24"/>
        </w:rPr>
        <w:t>et al</w:t>
      </w:r>
      <w:r w:rsidR="00B87B80">
        <w:rPr>
          <w:rFonts w:ascii="Times New Roman" w:hAnsi="Times New Roman" w:cs="Times New Roman"/>
          <w:sz w:val="24"/>
          <w:szCs w:val="24"/>
        </w:rPr>
        <w:t>.,</w:t>
      </w:r>
      <w:r w:rsidR="00620C9F">
        <w:rPr>
          <w:rFonts w:ascii="Times New Roman" w:hAnsi="Times New Roman" w:cs="Times New Roman"/>
          <w:sz w:val="24"/>
          <w:szCs w:val="24"/>
        </w:rPr>
        <w:t xml:space="preserve"> </w:t>
      </w:r>
      <w:r w:rsidR="00AF420D">
        <w:rPr>
          <w:rFonts w:ascii="Times New Roman" w:hAnsi="Times New Roman" w:cs="Times New Roman"/>
          <w:sz w:val="24"/>
          <w:szCs w:val="24"/>
        </w:rPr>
        <w:t>2010)</w:t>
      </w:r>
      <w:r w:rsidRPr="009C7F6F">
        <w:rPr>
          <w:rFonts w:ascii="Times New Roman" w:hAnsi="Times New Roman" w:cs="Times New Roman"/>
          <w:sz w:val="24"/>
          <w:szCs w:val="24"/>
        </w:rPr>
        <w:t>.</w:t>
      </w:r>
      <w:r w:rsidRPr="00736BDE">
        <w:rPr>
          <w:rFonts w:ascii="Times New Roman" w:hAnsi="Times New Roman" w:cs="Times New Roman"/>
          <w:sz w:val="24"/>
          <w:szCs w:val="24"/>
        </w:rPr>
        <w:t xml:space="preserve"> </w:t>
      </w:r>
      <w:r w:rsidR="00F4136D">
        <w:rPr>
          <w:rFonts w:ascii="Times New Roman" w:hAnsi="Times New Roman" w:cs="Times New Roman"/>
          <w:sz w:val="24"/>
          <w:szCs w:val="24"/>
        </w:rPr>
        <w:t>Todavia, não seja um método de referência</w:t>
      </w:r>
      <w:r w:rsidR="003A5287">
        <w:rPr>
          <w:rFonts w:ascii="Times New Roman" w:hAnsi="Times New Roman" w:cs="Times New Roman"/>
          <w:sz w:val="24"/>
          <w:szCs w:val="24"/>
        </w:rPr>
        <w:t xml:space="preserve">, mas </w:t>
      </w:r>
      <w:r w:rsidR="00F4136D">
        <w:rPr>
          <w:rFonts w:ascii="Times New Roman" w:hAnsi="Times New Roman" w:cs="Times New Roman"/>
          <w:sz w:val="24"/>
          <w:szCs w:val="24"/>
        </w:rPr>
        <w:t xml:space="preserve">possui artifícios benéficos para avaliação, por isso vem sendo enraizado pelos profissionais da saúde e pesquisadores (Pereira </w:t>
      </w:r>
      <w:r w:rsidR="00F4136D" w:rsidRPr="003A5287">
        <w:rPr>
          <w:rFonts w:ascii="Times New Roman" w:hAnsi="Times New Roman" w:cs="Times New Roman"/>
          <w:i/>
          <w:sz w:val="24"/>
          <w:szCs w:val="24"/>
        </w:rPr>
        <w:t>et al</w:t>
      </w:r>
      <w:r w:rsidR="00B87B80">
        <w:rPr>
          <w:rFonts w:ascii="Times New Roman" w:hAnsi="Times New Roman" w:cs="Times New Roman"/>
          <w:sz w:val="24"/>
          <w:szCs w:val="24"/>
        </w:rPr>
        <w:t>.,</w:t>
      </w:r>
      <w:r w:rsidR="00F4136D">
        <w:rPr>
          <w:rFonts w:ascii="Times New Roman" w:hAnsi="Times New Roman" w:cs="Times New Roman"/>
          <w:sz w:val="24"/>
          <w:szCs w:val="24"/>
        </w:rPr>
        <w:t xml:space="preserve"> 2017)</w:t>
      </w:r>
      <w:r w:rsidR="00DF1E25">
        <w:rPr>
          <w:rFonts w:ascii="Times New Roman" w:hAnsi="Times New Roman" w:cs="Times New Roman"/>
          <w:sz w:val="24"/>
          <w:szCs w:val="24"/>
        </w:rPr>
        <w:t>.</w:t>
      </w:r>
    </w:p>
    <w:p w:rsidR="00052171" w:rsidRPr="00052171" w:rsidRDefault="00AC22F9" w:rsidP="004C0AAA">
      <w:pPr>
        <w:pStyle w:val="Pr-formataoHTML"/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2171" w:rsidRPr="00052171">
        <w:rPr>
          <w:rFonts w:ascii="Times New Roman" w:hAnsi="Times New Roman" w:cs="Times New Roman"/>
          <w:sz w:val="24"/>
          <w:szCs w:val="24"/>
        </w:rPr>
        <w:t xml:space="preserve">A </w:t>
      </w:r>
      <w:r w:rsidR="009616BD">
        <w:rPr>
          <w:rFonts w:ascii="Times New Roman" w:hAnsi="Times New Roman" w:cs="Times New Roman"/>
          <w:sz w:val="24"/>
          <w:szCs w:val="24"/>
        </w:rPr>
        <w:t>terapia nutricional (</w:t>
      </w:r>
      <w:r w:rsidR="00052171" w:rsidRPr="00052171">
        <w:rPr>
          <w:rFonts w:ascii="Times New Roman" w:hAnsi="Times New Roman" w:cs="Times New Roman"/>
          <w:sz w:val="24"/>
          <w:szCs w:val="24"/>
        </w:rPr>
        <w:t>TN</w:t>
      </w:r>
      <w:r w:rsidR="009616BD">
        <w:rPr>
          <w:rFonts w:ascii="Times New Roman" w:hAnsi="Times New Roman" w:cs="Times New Roman"/>
          <w:sz w:val="24"/>
          <w:szCs w:val="24"/>
        </w:rPr>
        <w:t>)</w:t>
      </w:r>
      <w:r w:rsidR="00052171" w:rsidRPr="00052171">
        <w:rPr>
          <w:rFonts w:ascii="Times New Roman" w:hAnsi="Times New Roman" w:cs="Times New Roman"/>
          <w:sz w:val="24"/>
          <w:szCs w:val="24"/>
        </w:rPr>
        <w:t xml:space="preserve"> na </w:t>
      </w:r>
      <w:r w:rsidR="009616BD">
        <w:rPr>
          <w:rFonts w:ascii="Times New Roman" w:hAnsi="Times New Roman" w:cs="Times New Roman"/>
          <w:sz w:val="24"/>
          <w:szCs w:val="24"/>
        </w:rPr>
        <w:t>s</w:t>
      </w:r>
      <w:r w:rsidR="00052171" w:rsidRPr="00052171">
        <w:rPr>
          <w:rFonts w:ascii="Times New Roman" w:hAnsi="Times New Roman" w:cs="Times New Roman"/>
          <w:sz w:val="24"/>
          <w:szCs w:val="24"/>
        </w:rPr>
        <w:t>enescência está indicada em casos de desnutrição, risco nutricional, ingestão oral inadequada, perda de peso acentuada</w:t>
      </w:r>
      <w:r w:rsidR="009616BD">
        <w:rPr>
          <w:rFonts w:ascii="Times New Roman" w:hAnsi="Times New Roman" w:cs="Times New Roman"/>
          <w:sz w:val="24"/>
          <w:szCs w:val="24"/>
        </w:rPr>
        <w:t xml:space="preserve"> e</w:t>
      </w:r>
      <w:r w:rsidR="00052171" w:rsidRPr="00052171">
        <w:rPr>
          <w:rFonts w:ascii="Times New Roman" w:hAnsi="Times New Roman" w:cs="Times New Roman"/>
          <w:sz w:val="24"/>
          <w:szCs w:val="24"/>
        </w:rPr>
        <w:t xml:space="preserve"> IMC </w:t>
      </w:r>
      <w:r w:rsidR="009616BD">
        <w:rPr>
          <w:rFonts w:ascii="Times New Roman" w:hAnsi="Times New Roman" w:cs="Times New Roman"/>
          <w:sz w:val="24"/>
          <w:szCs w:val="24"/>
        </w:rPr>
        <w:t>menor que</w:t>
      </w:r>
      <w:r w:rsidR="00052171" w:rsidRPr="00052171">
        <w:rPr>
          <w:rFonts w:ascii="Times New Roman" w:hAnsi="Times New Roman" w:cs="Times New Roman"/>
          <w:sz w:val="24"/>
          <w:szCs w:val="24"/>
        </w:rPr>
        <w:t xml:space="preserve"> 20 kg/m</w:t>
      </w:r>
      <w:r w:rsidR="00052171" w:rsidRPr="009472E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52171" w:rsidRPr="00052171">
        <w:rPr>
          <w:rFonts w:ascii="Times New Roman" w:hAnsi="Times New Roman" w:cs="Times New Roman"/>
          <w:sz w:val="24"/>
          <w:szCs w:val="24"/>
        </w:rPr>
        <w:t xml:space="preserve">. </w:t>
      </w:r>
      <w:r w:rsidR="009616BD">
        <w:rPr>
          <w:rFonts w:ascii="Times New Roman" w:hAnsi="Times New Roman" w:cs="Times New Roman"/>
          <w:sz w:val="24"/>
          <w:szCs w:val="24"/>
        </w:rPr>
        <w:t>Além de c</w:t>
      </w:r>
      <w:r w:rsidR="00052171" w:rsidRPr="00052171">
        <w:rPr>
          <w:rFonts w:ascii="Times New Roman" w:hAnsi="Times New Roman" w:cs="Times New Roman"/>
          <w:sz w:val="24"/>
          <w:szCs w:val="24"/>
        </w:rPr>
        <w:t xml:space="preserve">ondições como apetite comprometido, </w:t>
      </w:r>
      <w:r w:rsidR="009472E3" w:rsidRPr="00052171">
        <w:rPr>
          <w:rFonts w:ascii="Times New Roman" w:hAnsi="Times New Roman" w:cs="Times New Roman"/>
          <w:sz w:val="24"/>
          <w:szCs w:val="24"/>
        </w:rPr>
        <w:t>estresse físico e emocional também deve ser</w:t>
      </w:r>
      <w:r w:rsidR="00052171" w:rsidRPr="00052171">
        <w:rPr>
          <w:rFonts w:ascii="Times New Roman" w:hAnsi="Times New Roman" w:cs="Times New Roman"/>
          <w:sz w:val="24"/>
          <w:szCs w:val="24"/>
        </w:rPr>
        <w:t xml:space="preserve"> considerado</w:t>
      </w:r>
      <w:r w:rsidR="00AF61C6">
        <w:rPr>
          <w:rFonts w:ascii="Times New Roman" w:hAnsi="Times New Roman" w:cs="Times New Roman"/>
          <w:sz w:val="24"/>
          <w:szCs w:val="24"/>
        </w:rPr>
        <w:t xml:space="preserve"> </w:t>
      </w:r>
      <w:r w:rsidR="00052171" w:rsidRPr="0005217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52171" w:rsidRPr="00052171">
        <w:rPr>
          <w:rFonts w:ascii="Times New Roman" w:hAnsi="Times New Roman" w:cs="Times New Roman"/>
          <w:sz w:val="24"/>
          <w:szCs w:val="24"/>
        </w:rPr>
        <w:t>Diten</w:t>
      </w:r>
      <w:proofErr w:type="spellEnd"/>
      <w:r w:rsidR="00B87B80">
        <w:rPr>
          <w:rFonts w:ascii="Times New Roman" w:hAnsi="Times New Roman" w:cs="Times New Roman"/>
          <w:sz w:val="24"/>
          <w:szCs w:val="24"/>
        </w:rPr>
        <w:t>.,</w:t>
      </w:r>
      <w:r w:rsidR="00052171" w:rsidRPr="00052171">
        <w:rPr>
          <w:rFonts w:ascii="Times New Roman" w:hAnsi="Times New Roman" w:cs="Times New Roman"/>
          <w:sz w:val="24"/>
          <w:szCs w:val="24"/>
        </w:rPr>
        <w:t xml:space="preserve"> 2011).</w:t>
      </w:r>
    </w:p>
    <w:p w:rsidR="00087355" w:rsidRPr="00736BDE" w:rsidRDefault="00087355" w:rsidP="00670B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6BDE">
        <w:rPr>
          <w:rFonts w:ascii="Times New Roman" w:hAnsi="Times New Roman" w:cs="Times New Roman"/>
          <w:sz w:val="24"/>
          <w:szCs w:val="24"/>
        </w:rPr>
        <w:t xml:space="preserve">A Terapia Nutricional Enteral (TNE) é a peça fundamental nos cuidados dispensados aos pacientes, indicada em estado agudo e crônico quando não consegue atingir suas necessidades nutricionais por via oral (menos de 60% de suas necessidades nutricionais). O estado nutricional interfere diretamente na evolução clínica do paciente, assim como o tempo de internação e o desfecho final. Portanto é imprescindível a presença da EMTN (Equipe Multiprofissional de Terapia Nutricional) a fim de diagnosticar precocemente, avaliar e suplementar </w:t>
      </w:r>
      <w:r w:rsidR="003643F8" w:rsidRPr="00736BDE">
        <w:rPr>
          <w:rFonts w:ascii="Times New Roman" w:hAnsi="Times New Roman" w:cs="Times New Roman"/>
          <w:sz w:val="24"/>
          <w:szCs w:val="24"/>
        </w:rPr>
        <w:t>esses pacientes independentes da via de alimentação</w:t>
      </w:r>
      <w:r w:rsidRPr="00736BDE">
        <w:rPr>
          <w:rFonts w:ascii="Times New Roman" w:hAnsi="Times New Roman" w:cs="Times New Roman"/>
          <w:sz w:val="24"/>
          <w:szCs w:val="24"/>
        </w:rPr>
        <w:t xml:space="preserve"> o mais rápi</w:t>
      </w:r>
      <w:r w:rsidR="009C7F6F">
        <w:rPr>
          <w:rFonts w:ascii="Times New Roman" w:hAnsi="Times New Roman" w:cs="Times New Roman"/>
          <w:sz w:val="24"/>
          <w:szCs w:val="24"/>
        </w:rPr>
        <w:t>d</w:t>
      </w:r>
      <w:r w:rsidRPr="00736BDE">
        <w:rPr>
          <w:rFonts w:ascii="Times New Roman" w:hAnsi="Times New Roman" w:cs="Times New Roman"/>
          <w:sz w:val="24"/>
          <w:szCs w:val="24"/>
        </w:rPr>
        <w:t>o possível, evitando o aumento da depleção muscular e a desnutrição</w:t>
      </w:r>
      <w:r w:rsidR="00DF1E25">
        <w:rPr>
          <w:rFonts w:ascii="Times New Roman" w:hAnsi="Times New Roman" w:cs="Times New Roman"/>
          <w:sz w:val="24"/>
          <w:szCs w:val="24"/>
        </w:rPr>
        <w:t xml:space="preserve"> </w:t>
      </w:r>
      <w:r w:rsidRPr="00736BDE">
        <w:rPr>
          <w:rFonts w:ascii="Times New Roman" w:hAnsi="Times New Roman" w:cs="Times New Roman"/>
          <w:sz w:val="24"/>
          <w:szCs w:val="24"/>
        </w:rPr>
        <w:t>(</w:t>
      </w:r>
      <w:r w:rsidRPr="009472E3">
        <w:rPr>
          <w:rFonts w:ascii="Times New Roman" w:hAnsi="Times New Roman" w:cs="Times New Roman"/>
          <w:sz w:val="24"/>
          <w:szCs w:val="24"/>
        </w:rPr>
        <w:t xml:space="preserve">Cervo </w:t>
      </w:r>
      <w:r w:rsidRPr="001C5735">
        <w:rPr>
          <w:rFonts w:ascii="Times New Roman" w:hAnsi="Times New Roman" w:cs="Times New Roman"/>
          <w:i/>
          <w:sz w:val="24"/>
          <w:szCs w:val="24"/>
        </w:rPr>
        <w:t>et al</w:t>
      </w:r>
      <w:r w:rsidR="00B87B80">
        <w:rPr>
          <w:rFonts w:ascii="Times New Roman" w:hAnsi="Times New Roman" w:cs="Times New Roman"/>
          <w:sz w:val="24"/>
          <w:szCs w:val="24"/>
        </w:rPr>
        <w:t>.,</w:t>
      </w:r>
      <w:r w:rsidRPr="009472E3">
        <w:rPr>
          <w:rFonts w:ascii="Times New Roman" w:hAnsi="Times New Roman" w:cs="Times New Roman"/>
          <w:sz w:val="24"/>
          <w:szCs w:val="24"/>
        </w:rPr>
        <w:t xml:space="preserve"> 2014).</w:t>
      </w:r>
    </w:p>
    <w:p w:rsidR="00670BB2" w:rsidRDefault="00670BB2" w:rsidP="00670B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TNE precoce pode ser um importante fator na promoção da saúde, diminuição do estresse fisiológico e manutenção da imunidade. Entretendo, pode ocasionar complicações caso todas as etapas desde processo não forem executadas devidamente (Teixeira </w:t>
      </w:r>
      <w:r w:rsidRPr="001C5735">
        <w:rPr>
          <w:rFonts w:ascii="Times New Roman" w:hAnsi="Times New Roman" w:cs="Times New Roman"/>
          <w:i/>
          <w:color w:val="000000"/>
          <w:sz w:val="24"/>
          <w:szCs w:val="24"/>
        </w:rPr>
        <w:t>et al</w:t>
      </w:r>
      <w:r w:rsidR="00B87B80">
        <w:rPr>
          <w:rFonts w:ascii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2006).</w:t>
      </w:r>
    </w:p>
    <w:p w:rsidR="00087355" w:rsidRDefault="009472E3" w:rsidP="00670B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6847">
        <w:rPr>
          <w:rFonts w:ascii="Times New Roman" w:hAnsi="Times New Roman" w:cs="Times New Roman"/>
          <w:sz w:val="24"/>
          <w:szCs w:val="24"/>
        </w:rPr>
        <w:t xml:space="preserve">Pacientes graves com uma evolução prolongada e complicada apresentam uma intensa resposta metabólica, geralmente caracterizada por </w:t>
      </w:r>
      <w:proofErr w:type="spellStart"/>
      <w:r w:rsidRPr="00546847">
        <w:rPr>
          <w:rFonts w:ascii="Times New Roman" w:hAnsi="Times New Roman" w:cs="Times New Roman"/>
          <w:sz w:val="24"/>
          <w:szCs w:val="24"/>
        </w:rPr>
        <w:t>hipermetabolismo</w:t>
      </w:r>
      <w:proofErr w:type="spellEnd"/>
      <w:r w:rsidRPr="00546847">
        <w:rPr>
          <w:rFonts w:ascii="Times New Roman" w:hAnsi="Times New Roman" w:cs="Times New Roman"/>
          <w:sz w:val="24"/>
          <w:szCs w:val="24"/>
        </w:rPr>
        <w:t>, com importante catabo</w:t>
      </w:r>
      <w:r w:rsidR="00546847" w:rsidRPr="00546847">
        <w:rPr>
          <w:rFonts w:ascii="Times New Roman" w:hAnsi="Times New Roman" w:cs="Times New Roman"/>
          <w:sz w:val="24"/>
          <w:szCs w:val="24"/>
        </w:rPr>
        <w:t>lismo proteico. Desta forma</w:t>
      </w:r>
      <w:r w:rsidRPr="00546847">
        <w:rPr>
          <w:rFonts w:ascii="Times New Roman" w:hAnsi="Times New Roman" w:cs="Times New Roman"/>
          <w:sz w:val="24"/>
          <w:szCs w:val="24"/>
        </w:rPr>
        <w:t xml:space="preserve">, estes pacientes apresentam alto risco de </w:t>
      </w:r>
      <w:r w:rsidRPr="00546847">
        <w:rPr>
          <w:rFonts w:ascii="Times New Roman" w:hAnsi="Times New Roman" w:cs="Times New Roman"/>
          <w:sz w:val="24"/>
          <w:szCs w:val="24"/>
        </w:rPr>
        <w:lastRenderedPageBreak/>
        <w:t>depleção do estado nutricional, o que pode agravar ainda mais sua condição clínica</w:t>
      </w:r>
      <w:r w:rsidR="000C16EB">
        <w:rPr>
          <w:rFonts w:ascii="Times New Roman" w:hAnsi="Times New Roman" w:cs="Times New Roman"/>
          <w:sz w:val="24"/>
          <w:szCs w:val="24"/>
        </w:rPr>
        <w:t xml:space="preserve"> </w:t>
      </w:r>
      <w:r w:rsidR="0054684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46847">
        <w:rPr>
          <w:rFonts w:ascii="Times New Roman" w:hAnsi="Times New Roman" w:cs="Times New Roman"/>
          <w:sz w:val="24"/>
          <w:szCs w:val="24"/>
        </w:rPr>
        <w:t>Cartolano</w:t>
      </w:r>
      <w:proofErr w:type="spellEnd"/>
      <w:r w:rsidR="00546847">
        <w:rPr>
          <w:rFonts w:ascii="Times New Roman" w:hAnsi="Times New Roman" w:cs="Times New Roman"/>
          <w:sz w:val="24"/>
          <w:szCs w:val="24"/>
        </w:rPr>
        <w:t xml:space="preserve"> </w:t>
      </w:r>
      <w:r w:rsidR="00546847" w:rsidRPr="001C5735">
        <w:rPr>
          <w:rFonts w:ascii="Times New Roman" w:hAnsi="Times New Roman" w:cs="Times New Roman"/>
          <w:i/>
          <w:sz w:val="24"/>
          <w:szCs w:val="24"/>
        </w:rPr>
        <w:t>et al</w:t>
      </w:r>
      <w:r w:rsidR="00B87B80">
        <w:rPr>
          <w:rFonts w:ascii="Times New Roman" w:hAnsi="Times New Roman" w:cs="Times New Roman"/>
          <w:sz w:val="24"/>
          <w:szCs w:val="24"/>
        </w:rPr>
        <w:t>.,</w:t>
      </w:r>
      <w:r w:rsidR="00546847">
        <w:rPr>
          <w:rFonts w:ascii="Times New Roman" w:hAnsi="Times New Roman" w:cs="Times New Roman"/>
          <w:sz w:val="24"/>
          <w:szCs w:val="24"/>
        </w:rPr>
        <w:t xml:space="preserve"> 2009)</w:t>
      </w:r>
      <w:r w:rsidR="000C16EB">
        <w:rPr>
          <w:rFonts w:ascii="Times New Roman" w:hAnsi="Times New Roman" w:cs="Times New Roman"/>
          <w:sz w:val="24"/>
          <w:szCs w:val="24"/>
        </w:rPr>
        <w:t>.</w:t>
      </w:r>
    </w:p>
    <w:p w:rsidR="00C44F50" w:rsidRPr="00546847" w:rsidRDefault="00C44F50" w:rsidP="00670B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terapia nutricional pode acarretar inúmeras complicações, dentre elas gastrointestinais, mecânicas, metabólicas, respiratórias e infecciosas. As complicações mais constantes são as mecânicas, como obstrução da sonda</w:t>
      </w:r>
      <w:r w:rsidR="001C5735">
        <w:rPr>
          <w:rFonts w:ascii="Times New Roman" w:hAnsi="Times New Roman" w:cs="Times New Roman"/>
          <w:sz w:val="24"/>
          <w:szCs w:val="24"/>
        </w:rPr>
        <w:t>, d</w:t>
      </w:r>
      <w:r>
        <w:rPr>
          <w:rFonts w:ascii="Times New Roman" w:hAnsi="Times New Roman" w:cs="Times New Roman"/>
          <w:sz w:val="24"/>
          <w:szCs w:val="24"/>
        </w:rPr>
        <w:t xml:space="preserve">iarreia, cólicas, distensão abdominal, náuseas, </w:t>
      </w:r>
      <w:proofErr w:type="spellStart"/>
      <w:r>
        <w:rPr>
          <w:rFonts w:ascii="Times New Roman" w:hAnsi="Times New Roman" w:cs="Times New Roman"/>
          <w:sz w:val="24"/>
          <w:szCs w:val="24"/>
        </w:rPr>
        <w:t>êmese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constipação intestinal estão inclusas nas complicações gastrointestinais, sendo essas relacionadas diretamente ao estado clínico do paciente e o uso de fármacos durante seu tratamento</w:t>
      </w:r>
      <w:r w:rsidR="007831FA">
        <w:rPr>
          <w:rFonts w:ascii="Times New Roman" w:hAnsi="Times New Roman" w:cs="Times New Roman"/>
          <w:sz w:val="24"/>
          <w:szCs w:val="24"/>
        </w:rPr>
        <w:t xml:space="preserve"> (Oliveira </w:t>
      </w:r>
      <w:r w:rsidR="007831FA" w:rsidRPr="001C5735">
        <w:rPr>
          <w:rFonts w:ascii="Times New Roman" w:hAnsi="Times New Roman" w:cs="Times New Roman"/>
          <w:i/>
          <w:sz w:val="24"/>
          <w:szCs w:val="24"/>
        </w:rPr>
        <w:t>et al</w:t>
      </w:r>
      <w:r w:rsidR="00B87B80">
        <w:rPr>
          <w:rFonts w:ascii="Times New Roman" w:hAnsi="Times New Roman" w:cs="Times New Roman"/>
          <w:sz w:val="24"/>
          <w:szCs w:val="24"/>
        </w:rPr>
        <w:t>.,</w:t>
      </w:r>
      <w:r w:rsidR="007831FA">
        <w:rPr>
          <w:rFonts w:ascii="Times New Roman" w:hAnsi="Times New Roman" w:cs="Times New Roman"/>
          <w:sz w:val="24"/>
          <w:szCs w:val="24"/>
        </w:rPr>
        <w:t xml:space="preserve"> 2010)</w:t>
      </w:r>
      <w:r>
        <w:rPr>
          <w:rFonts w:ascii="Times New Roman" w:hAnsi="Times New Roman" w:cs="Times New Roman"/>
          <w:sz w:val="24"/>
          <w:szCs w:val="24"/>
        </w:rPr>
        <w:t>. Pneumonia aspirativa</w:t>
      </w:r>
      <w:r w:rsidR="001C5735">
        <w:rPr>
          <w:rFonts w:ascii="Times New Roman" w:hAnsi="Times New Roman" w:cs="Times New Roman"/>
          <w:sz w:val="24"/>
          <w:szCs w:val="24"/>
        </w:rPr>
        <w:t xml:space="preserve"> e ulcera por pressão (UPP) estão</w:t>
      </w:r>
      <w:r>
        <w:rPr>
          <w:rFonts w:ascii="Times New Roman" w:hAnsi="Times New Roman" w:cs="Times New Roman"/>
          <w:sz w:val="24"/>
          <w:szCs w:val="24"/>
        </w:rPr>
        <w:t xml:space="preserve"> diretamente relacionada</w:t>
      </w:r>
      <w:r w:rsidR="004C0AA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 complicação infecciosas. Distúrbios hidroeletrolíticos, hiperglicemia, síndrome de realimentação são considerados como complicações metabólicas</w:t>
      </w:r>
      <w:r w:rsidR="000C16E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C16EB">
        <w:rPr>
          <w:rFonts w:ascii="Times New Roman" w:hAnsi="Times New Roman" w:cs="Times New Roman"/>
          <w:sz w:val="24"/>
          <w:szCs w:val="24"/>
        </w:rPr>
        <w:t>Fujino</w:t>
      </w:r>
      <w:proofErr w:type="spellEnd"/>
      <w:r w:rsidR="000C16EB">
        <w:rPr>
          <w:rFonts w:ascii="Times New Roman" w:hAnsi="Times New Roman" w:cs="Times New Roman"/>
          <w:sz w:val="24"/>
          <w:szCs w:val="24"/>
        </w:rPr>
        <w:t xml:space="preserve"> </w:t>
      </w:r>
      <w:r w:rsidR="000C16EB" w:rsidRPr="001C5735">
        <w:rPr>
          <w:rFonts w:ascii="Times New Roman" w:hAnsi="Times New Roman" w:cs="Times New Roman"/>
          <w:i/>
          <w:sz w:val="24"/>
          <w:szCs w:val="24"/>
        </w:rPr>
        <w:t>et al</w:t>
      </w:r>
      <w:r w:rsidR="00B87B80">
        <w:rPr>
          <w:rFonts w:ascii="Times New Roman" w:hAnsi="Times New Roman" w:cs="Times New Roman"/>
          <w:sz w:val="24"/>
          <w:szCs w:val="24"/>
        </w:rPr>
        <w:t>.,</w:t>
      </w:r>
      <w:r w:rsidR="000C16EB">
        <w:rPr>
          <w:rFonts w:ascii="Times New Roman" w:hAnsi="Times New Roman" w:cs="Times New Roman"/>
          <w:sz w:val="24"/>
          <w:szCs w:val="24"/>
        </w:rPr>
        <w:t xml:space="preserve"> 2007).</w:t>
      </w:r>
    </w:p>
    <w:p w:rsidR="00620C9F" w:rsidRDefault="00087355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BDE">
        <w:rPr>
          <w:rFonts w:ascii="Times New Roman" w:hAnsi="Times New Roman" w:cs="Times New Roman"/>
          <w:sz w:val="24"/>
          <w:szCs w:val="24"/>
        </w:rPr>
        <w:tab/>
      </w:r>
      <w:r w:rsidR="00546847">
        <w:rPr>
          <w:rFonts w:ascii="Times New Roman" w:hAnsi="Times New Roman" w:cs="Times New Roman"/>
          <w:sz w:val="24"/>
          <w:szCs w:val="24"/>
        </w:rPr>
        <w:t>Portanto</w:t>
      </w:r>
      <w:r w:rsidR="00546847" w:rsidRPr="00736BDE">
        <w:rPr>
          <w:rFonts w:ascii="Times New Roman" w:hAnsi="Times New Roman" w:cs="Times New Roman"/>
          <w:sz w:val="24"/>
          <w:szCs w:val="24"/>
        </w:rPr>
        <w:t xml:space="preserve"> </w:t>
      </w:r>
      <w:r w:rsidRPr="00736BDE">
        <w:rPr>
          <w:rFonts w:ascii="Times New Roman" w:hAnsi="Times New Roman" w:cs="Times New Roman"/>
          <w:sz w:val="24"/>
          <w:szCs w:val="24"/>
        </w:rPr>
        <w:t xml:space="preserve">a </w:t>
      </w:r>
      <w:r w:rsidRPr="00736BDE">
        <w:rPr>
          <w:rFonts w:ascii="Times New Roman" w:hAnsi="Times New Roman" w:cs="Times New Roman"/>
          <w:color w:val="000000"/>
          <w:sz w:val="24"/>
          <w:szCs w:val="24"/>
        </w:rPr>
        <w:t>TNE</w:t>
      </w:r>
      <w:r w:rsidRPr="00736BDE">
        <w:rPr>
          <w:rFonts w:ascii="Times New Roman" w:hAnsi="Times New Roman" w:cs="Times New Roman"/>
          <w:sz w:val="24"/>
          <w:szCs w:val="24"/>
        </w:rPr>
        <w:t xml:space="preserve"> tem como objetivo suprir as necessidades nutricionais, aos que </w:t>
      </w:r>
      <w:r w:rsidRPr="00736B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apresentarem o trato gastrintestinal íntegro para o processo digestório, caso a ingestão oral, parcial ou total esteja comprometida</w:t>
      </w:r>
      <w:r w:rsidRPr="00736BDE">
        <w:rPr>
          <w:rFonts w:ascii="Times New Roman" w:hAnsi="Times New Roman" w:cs="Times New Roman"/>
          <w:sz w:val="24"/>
          <w:szCs w:val="24"/>
        </w:rPr>
        <w:t xml:space="preserve">. A sua ingestão de nutrientes é controlada de forma que receba de acordo com as recomendações energéticas, para manutenção do funcionamento do organismo em regime hospitalar, ambulatorial ou domiciliar </w:t>
      </w:r>
      <w:r w:rsidRPr="00700F33">
        <w:rPr>
          <w:rFonts w:ascii="Times New Roman" w:hAnsi="Times New Roman" w:cs="Times New Roman"/>
          <w:sz w:val="24"/>
          <w:szCs w:val="24"/>
        </w:rPr>
        <w:t xml:space="preserve">(Lisboa </w:t>
      </w:r>
      <w:r w:rsidRPr="001C5735">
        <w:rPr>
          <w:rFonts w:ascii="Times New Roman" w:hAnsi="Times New Roman" w:cs="Times New Roman"/>
          <w:i/>
          <w:sz w:val="24"/>
          <w:szCs w:val="24"/>
        </w:rPr>
        <w:t>et al</w:t>
      </w:r>
      <w:r w:rsidR="00B87B80">
        <w:rPr>
          <w:rFonts w:ascii="Times New Roman" w:hAnsi="Times New Roman" w:cs="Times New Roman"/>
          <w:sz w:val="24"/>
          <w:szCs w:val="24"/>
        </w:rPr>
        <w:t>.,</w:t>
      </w:r>
      <w:r w:rsidRPr="00700F33">
        <w:rPr>
          <w:rFonts w:ascii="Times New Roman" w:hAnsi="Times New Roman" w:cs="Times New Roman"/>
          <w:sz w:val="24"/>
          <w:szCs w:val="24"/>
        </w:rPr>
        <w:t xml:space="preserve"> 2014).</w:t>
      </w:r>
      <w:r w:rsidRPr="00736B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63C" w:rsidRPr="00736BDE" w:rsidRDefault="000B7574" w:rsidP="00620C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B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OBJETIVO </w:t>
      </w:r>
      <w:r w:rsidR="00620C9F">
        <w:rPr>
          <w:rFonts w:ascii="Times New Roman" w:hAnsi="Times New Roman" w:cs="Times New Roman"/>
          <w:b/>
          <w:sz w:val="24"/>
          <w:szCs w:val="24"/>
        </w:rPr>
        <w:t>GERAL</w:t>
      </w:r>
    </w:p>
    <w:p w:rsidR="00233E80" w:rsidRDefault="00233E80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BDE">
        <w:rPr>
          <w:rFonts w:ascii="Times New Roman" w:hAnsi="Times New Roman" w:cs="Times New Roman"/>
          <w:b/>
          <w:sz w:val="24"/>
          <w:szCs w:val="24"/>
        </w:rPr>
        <w:tab/>
      </w:r>
      <w:r w:rsidRPr="00736BDE">
        <w:rPr>
          <w:rFonts w:ascii="Times New Roman" w:hAnsi="Times New Roman" w:cs="Times New Roman"/>
          <w:sz w:val="24"/>
          <w:szCs w:val="24"/>
        </w:rPr>
        <w:t xml:space="preserve">Avaliar </w:t>
      </w:r>
      <w:r w:rsidR="001C5735">
        <w:rPr>
          <w:rFonts w:ascii="Times New Roman" w:hAnsi="Times New Roman" w:cs="Times New Roman"/>
          <w:sz w:val="24"/>
          <w:szCs w:val="24"/>
        </w:rPr>
        <w:t xml:space="preserve">a </w:t>
      </w:r>
      <w:r w:rsidRPr="00736BDE">
        <w:rPr>
          <w:rFonts w:ascii="Times New Roman" w:hAnsi="Times New Roman" w:cs="Times New Roman"/>
          <w:sz w:val="24"/>
          <w:szCs w:val="24"/>
        </w:rPr>
        <w:t xml:space="preserve">adequação de calorias e proteínas </w:t>
      </w:r>
      <w:r w:rsidR="001C5735">
        <w:rPr>
          <w:rFonts w:ascii="Times New Roman" w:hAnsi="Times New Roman" w:cs="Times New Roman"/>
          <w:sz w:val="24"/>
          <w:szCs w:val="24"/>
        </w:rPr>
        <w:t>da</w:t>
      </w:r>
      <w:r w:rsidR="00AC6A5E">
        <w:rPr>
          <w:rFonts w:ascii="Times New Roman" w:hAnsi="Times New Roman" w:cs="Times New Roman"/>
          <w:sz w:val="24"/>
          <w:szCs w:val="24"/>
        </w:rPr>
        <w:t xml:space="preserve"> terapia nutricional enteral </w:t>
      </w:r>
      <w:r w:rsidRPr="00736BDE">
        <w:rPr>
          <w:rFonts w:ascii="Times New Roman" w:hAnsi="Times New Roman" w:cs="Times New Roman"/>
          <w:sz w:val="24"/>
          <w:szCs w:val="24"/>
        </w:rPr>
        <w:t>em pacientes idosos internados em hospital público de Cuiabá-MT.</w:t>
      </w:r>
    </w:p>
    <w:p w:rsidR="00857DFF" w:rsidRPr="00736BDE" w:rsidRDefault="00857DFF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E80" w:rsidRPr="00736BDE" w:rsidRDefault="000B7574" w:rsidP="00620C9F">
      <w:pPr>
        <w:tabs>
          <w:tab w:val="left" w:pos="320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BDE">
        <w:rPr>
          <w:rFonts w:ascii="Times New Roman" w:hAnsi="Times New Roman" w:cs="Times New Roman"/>
          <w:b/>
          <w:sz w:val="24"/>
          <w:szCs w:val="24"/>
        </w:rPr>
        <w:t>OBJETIVO</w:t>
      </w:r>
      <w:r w:rsidR="00DD24B9">
        <w:rPr>
          <w:rFonts w:ascii="Times New Roman" w:hAnsi="Times New Roman" w:cs="Times New Roman"/>
          <w:b/>
          <w:sz w:val="24"/>
          <w:szCs w:val="24"/>
        </w:rPr>
        <w:t>S</w:t>
      </w:r>
      <w:r w:rsidRPr="00736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C9F">
        <w:rPr>
          <w:rFonts w:ascii="Times New Roman" w:hAnsi="Times New Roman" w:cs="Times New Roman"/>
          <w:b/>
          <w:sz w:val="24"/>
          <w:szCs w:val="24"/>
        </w:rPr>
        <w:t>ESPECÍFICO</w:t>
      </w:r>
      <w:r w:rsidR="00DD24B9">
        <w:rPr>
          <w:rFonts w:ascii="Times New Roman" w:hAnsi="Times New Roman" w:cs="Times New Roman"/>
          <w:b/>
          <w:sz w:val="24"/>
          <w:szCs w:val="24"/>
        </w:rPr>
        <w:t>S</w:t>
      </w:r>
      <w:r w:rsidR="009472E3">
        <w:rPr>
          <w:rFonts w:ascii="Times New Roman" w:hAnsi="Times New Roman" w:cs="Times New Roman"/>
          <w:b/>
          <w:sz w:val="24"/>
          <w:szCs w:val="24"/>
        </w:rPr>
        <w:tab/>
      </w:r>
    </w:p>
    <w:p w:rsidR="00233E80" w:rsidRPr="00736BDE" w:rsidRDefault="00233E80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BDE">
        <w:rPr>
          <w:rFonts w:ascii="Times New Roman" w:hAnsi="Times New Roman" w:cs="Times New Roman"/>
          <w:b/>
          <w:sz w:val="24"/>
          <w:szCs w:val="24"/>
        </w:rPr>
        <w:tab/>
      </w:r>
      <w:r w:rsidRPr="00736BDE">
        <w:rPr>
          <w:rFonts w:ascii="Times New Roman" w:hAnsi="Times New Roman" w:cs="Times New Roman"/>
          <w:sz w:val="24"/>
          <w:szCs w:val="24"/>
        </w:rPr>
        <w:t>Verificar o estado nutricional d</w:t>
      </w:r>
      <w:r w:rsidR="001C5735">
        <w:rPr>
          <w:rFonts w:ascii="Times New Roman" w:hAnsi="Times New Roman" w:cs="Times New Roman"/>
          <w:sz w:val="24"/>
          <w:szCs w:val="24"/>
        </w:rPr>
        <w:t>e</w:t>
      </w:r>
      <w:r w:rsidRPr="00736BDE">
        <w:rPr>
          <w:rFonts w:ascii="Times New Roman" w:hAnsi="Times New Roman" w:cs="Times New Roman"/>
          <w:sz w:val="24"/>
          <w:szCs w:val="24"/>
        </w:rPr>
        <w:t xml:space="preserve"> idoso</w:t>
      </w:r>
      <w:r w:rsidR="001C5735">
        <w:rPr>
          <w:rFonts w:ascii="Times New Roman" w:hAnsi="Times New Roman" w:cs="Times New Roman"/>
          <w:sz w:val="24"/>
          <w:szCs w:val="24"/>
        </w:rPr>
        <w:t>s</w:t>
      </w:r>
      <w:r w:rsidRPr="00736BDE">
        <w:rPr>
          <w:rFonts w:ascii="Times New Roman" w:hAnsi="Times New Roman" w:cs="Times New Roman"/>
          <w:sz w:val="24"/>
          <w:szCs w:val="24"/>
        </w:rPr>
        <w:t xml:space="preserve"> hospitalizado</w:t>
      </w:r>
      <w:r w:rsidR="001C5735">
        <w:rPr>
          <w:rFonts w:ascii="Times New Roman" w:hAnsi="Times New Roman" w:cs="Times New Roman"/>
          <w:sz w:val="24"/>
          <w:szCs w:val="24"/>
        </w:rPr>
        <w:t>s</w:t>
      </w:r>
      <w:r w:rsidRPr="00736BDE">
        <w:rPr>
          <w:rFonts w:ascii="Times New Roman" w:hAnsi="Times New Roman" w:cs="Times New Roman"/>
          <w:sz w:val="24"/>
          <w:szCs w:val="24"/>
        </w:rPr>
        <w:t xml:space="preserve"> com nutrição enteral</w:t>
      </w:r>
      <w:r w:rsidR="001C5735">
        <w:rPr>
          <w:rFonts w:ascii="Times New Roman" w:hAnsi="Times New Roman" w:cs="Times New Roman"/>
          <w:sz w:val="24"/>
          <w:szCs w:val="24"/>
        </w:rPr>
        <w:t>.</w:t>
      </w:r>
    </w:p>
    <w:p w:rsidR="00233E80" w:rsidRPr="00736BDE" w:rsidRDefault="00233E80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BDE">
        <w:rPr>
          <w:rFonts w:ascii="Times New Roman" w:hAnsi="Times New Roman" w:cs="Times New Roman"/>
          <w:sz w:val="24"/>
          <w:szCs w:val="24"/>
        </w:rPr>
        <w:tab/>
      </w:r>
      <w:r w:rsidR="004F4C5B" w:rsidRPr="00DD24B9">
        <w:rPr>
          <w:rFonts w:ascii="Times New Roman" w:hAnsi="Times New Roman" w:cs="Times New Roman"/>
          <w:sz w:val="24"/>
          <w:szCs w:val="24"/>
        </w:rPr>
        <w:t>Comparar</w:t>
      </w:r>
      <w:r w:rsidRPr="00DD24B9">
        <w:rPr>
          <w:rFonts w:ascii="Times New Roman" w:hAnsi="Times New Roman" w:cs="Times New Roman"/>
          <w:sz w:val="24"/>
          <w:szCs w:val="24"/>
        </w:rPr>
        <w:t xml:space="preserve"> a quantidade de caloria e proteína prescrita </w:t>
      </w:r>
      <w:r w:rsidRPr="00DD24B9">
        <w:rPr>
          <w:rFonts w:ascii="Times New Roman" w:hAnsi="Times New Roman" w:cs="Times New Roman"/>
          <w:i/>
          <w:sz w:val="24"/>
          <w:szCs w:val="24"/>
        </w:rPr>
        <w:t xml:space="preserve">versus </w:t>
      </w:r>
      <w:r w:rsidRPr="00DD24B9">
        <w:rPr>
          <w:rFonts w:ascii="Times New Roman" w:hAnsi="Times New Roman" w:cs="Times New Roman"/>
          <w:sz w:val="24"/>
          <w:szCs w:val="24"/>
        </w:rPr>
        <w:t>quantidade infundida</w:t>
      </w:r>
      <w:r w:rsidR="00904C90" w:rsidRPr="00DD24B9">
        <w:rPr>
          <w:rFonts w:ascii="Times New Roman" w:hAnsi="Times New Roman" w:cs="Times New Roman"/>
          <w:sz w:val="24"/>
          <w:szCs w:val="24"/>
        </w:rPr>
        <w:t>.</w:t>
      </w:r>
    </w:p>
    <w:p w:rsidR="001C5735" w:rsidRDefault="00904C90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BDE">
        <w:rPr>
          <w:rFonts w:ascii="Times New Roman" w:hAnsi="Times New Roman" w:cs="Times New Roman"/>
          <w:sz w:val="24"/>
          <w:szCs w:val="24"/>
        </w:rPr>
        <w:tab/>
        <w:t>Analisar risco de sarcopenia</w:t>
      </w:r>
      <w:r w:rsidR="001C5735">
        <w:rPr>
          <w:rFonts w:ascii="Times New Roman" w:hAnsi="Times New Roman" w:cs="Times New Roman"/>
          <w:sz w:val="24"/>
          <w:szCs w:val="24"/>
        </w:rPr>
        <w:t>.</w:t>
      </w:r>
    </w:p>
    <w:p w:rsidR="00360293" w:rsidRDefault="00904C90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BDE">
        <w:rPr>
          <w:rFonts w:ascii="Times New Roman" w:hAnsi="Times New Roman" w:cs="Times New Roman"/>
          <w:sz w:val="24"/>
          <w:szCs w:val="24"/>
        </w:rPr>
        <w:tab/>
        <w:t xml:space="preserve">Identificar as complicações </w:t>
      </w:r>
      <w:r w:rsidR="001C5735">
        <w:rPr>
          <w:rFonts w:ascii="Times New Roman" w:hAnsi="Times New Roman" w:cs="Times New Roman"/>
          <w:sz w:val="24"/>
          <w:szCs w:val="24"/>
        </w:rPr>
        <w:t>inerentes a infusão da TNE.</w:t>
      </w:r>
    </w:p>
    <w:p w:rsidR="001C5735" w:rsidRDefault="001C5735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735" w:rsidRDefault="001C5735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735" w:rsidRDefault="001C5735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735" w:rsidRDefault="001C5735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735" w:rsidRDefault="001C5735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428" w:rsidRDefault="004A7428" w:rsidP="00620C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1A2" w:rsidRPr="00736BDE" w:rsidRDefault="00620C9F" w:rsidP="004A74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MATERIAIS E MÉTODOS</w:t>
      </w:r>
    </w:p>
    <w:p w:rsidR="003E61A2" w:rsidRDefault="003E61A2" w:rsidP="004A7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8A52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Realizou-se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 estudo transversal, com abordagem quantitativa </w:t>
      </w:r>
      <w:r w:rsidR="008A52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um hospital público</w:t>
      </w:r>
      <w:r w:rsidR="000F79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situado no município de Cuiabá,</w:t>
      </w:r>
      <w:r w:rsidR="00653D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Mato Grosso (MT)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onde se atende à população regional e demais localidades do </w:t>
      </w:r>
      <w:r w:rsidRPr="009472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estado Mato-grossens</w:t>
      </w:r>
      <w:r w:rsidR="00653D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 A população de estudo </w:t>
      </w:r>
      <w:r w:rsidR="00620C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foi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composta por idosos hospitalizados com uso de nutrição enteral. </w:t>
      </w:r>
    </w:p>
    <w:p w:rsidR="00DC71B7" w:rsidRDefault="00653D08" w:rsidP="009472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A45F5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Utilizou-se dados de prontuários nos postos de enfermarias, tendo acesso a todos os dados do paciente</w:t>
      </w:r>
      <w:r w:rsidR="00DC71B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como: nome, idade, sexo, motivo da internação, patologias prévias, diagnóstico atual, medicamentos prévios e prescritos e prescrição dietética</w:t>
      </w:r>
      <w:r w:rsidRPr="001A45F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E61A2" w:rsidRPr="00736BDE" w:rsidRDefault="00653D08" w:rsidP="009472E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74ACC">
        <w:rPr>
          <w:rFonts w:ascii="Times New Roman" w:eastAsia="Times New Roman" w:hAnsi="Times New Roman" w:cs="Times New Roman"/>
          <w:sz w:val="24"/>
          <w:szCs w:val="24"/>
          <w:lang w:eastAsia="pt-BR"/>
        </w:rPr>
        <w:t>Iniciou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 abordagem</w:t>
      </w:r>
      <w:r w:rsidR="00AC6A5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</w:t>
      </w:r>
      <w:r w:rsidR="003E61A2"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leito para medir a altura do joelho (AJ), circunferência do braço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(CB)</w:t>
      </w:r>
      <w:r w:rsidR="008A52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</w:t>
      </w:r>
      <w:r w:rsidR="003E61A2"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circunferência da panturrilha (CP)</w:t>
      </w:r>
      <w:r w:rsidR="008A52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374A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Todos os </w:t>
      </w:r>
      <w:r w:rsidR="003E61A2"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paciente</w:t>
      </w:r>
      <w:r w:rsidR="00374A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3E61A2"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74A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estavam restritos ao leito, desta forma</w:t>
      </w:r>
      <w:r w:rsidR="003E61A2"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utiliz</w:t>
      </w:r>
      <w:r w:rsidR="008A52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ou-se </w:t>
      </w:r>
      <w:r w:rsidR="003E61A2"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</w:t>
      </w:r>
      <w:r w:rsidR="008A52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ó</w:t>
      </w:r>
      <w:r w:rsidR="003E61A2"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rmulas de estimativas de peso </w:t>
      </w:r>
      <w:r w:rsidR="00374A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estatura </w:t>
      </w:r>
      <w:r w:rsidR="003E61A2"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citadas no quadro abaixo: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610"/>
      </w:tblGrid>
      <w:tr w:rsidR="003E61A2" w:rsidRPr="00736BDE" w:rsidTr="00345135">
        <w:trPr>
          <w:jc w:val="center"/>
        </w:trPr>
        <w:tc>
          <w:tcPr>
            <w:tcW w:w="7610" w:type="dxa"/>
          </w:tcPr>
          <w:p w:rsidR="003E61A2" w:rsidRPr="00736BDE" w:rsidRDefault="003E61A2" w:rsidP="007831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36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 w:type="page"/>
              <w:t>Sexo feminino:</w:t>
            </w:r>
          </w:p>
        </w:tc>
      </w:tr>
      <w:tr w:rsidR="003E61A2" w:rsidRPr="00736BDE" w:rsidTr="00345135">
        <w:trPr>
          <w:jc w:val="center"/>
        </w:trPr>
        <w:tc>
          <w:tcPr>
            <w:tcW w:w="7610" w:type="dxa"/>
          </w:tcPr>
          <w:p w:rsidR="003E61A2" w:rsidRPr="00736BDE" w:rsidRDefault="003E61A2" w:rsidP="007831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36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Negro entre 60 a 80 anos Peso = (AJ x 1,50) +</w:t>
            </w:r>
            <w:r w:rsidRPr="00736BDE">
              <w:rPr>
                <w:rFonts w:ascii="Times New Roman" w:hAnsi="Times New Roman" w:cs="Times New Roman"/>
                <w:sz w:val="24"/>
                <w:szCs w:val="24"/>
              </w:rPr>
              <w:t xml:space="preserve"> (CB x 2,58) – 84,22</w:t>
            </w:r>
          </w:p>
        </w:tc>
      </w:tr>
      <w:tr w:rsidR="003E61A2" w:rsidRPr="00736BDE" w:rsidTr="00345135">
        <w:trPr>
          <w:jc w:val="center"/>
        </w:trPr>
        <w:tc>
          <w:tcPr>
            <w:tcW w:w="7610" w:type="dxa"/>
          </w:tcPr>
          <w:p w:rsidR="003E61A2" w:rsidRPr="00736BDE" w:rsidRDefault="003E61A2" w:rsidP="007831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36BDE">
              <w:rPr>
                <w:rFonts w:ascii="Times New Roman" w:hAnsi="Times New Roman" w:cs="Times New Roman"/>
                <w:sz w:val="24"/>
                <w:szCs w:val="24"/>
              </w:rPr>
              <w:t>Branco entre 60 a 80 anos Peso = (AJ x 1,09) + (CB x 2,68) – 65,51</w:t>
            </w:r>
          </w:p>
        </w:tc>
      </w:tr>
      <w:tr w:rsidR="003E61A2" w:rsidRPr="00736BDE" w:rsidTr="00345135">
        <w:trPr>
          <w:jc w:val="center"/>
        </w:trPr>
        <w:tc>
          <w:tcPr>
            <w:tcW w:w="7610" w:type="dxa"/>
          </w:tcPr>
          <w:p w:rsidR="003E61A2" w:rsidRPr="00736BDE" w:rsidRDefault="003E61A2" w:rsidP="007831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36B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Sexo masculino:</w:t>
            </w:r>
          </w:p>
        </w:tc>
      </w:tr>
      <w:tr w:rsidR="003E61A2" w:rsidRPr="00736BDE" w:rsidTr="00345135">
        <w:trPr>
          <w:jc w:val="center"/>
        </w:trPr>
        <w:tc>
          <w:tcPr>
            <w:tcW w:w="7610" w:type="dxa"/>
          </w:tcPr>
          <w:p w:rsidR="003E61A2" w:rsidRPr="00736BDE" w:rsidRDefault="003E61A2" w:rsidP="007831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36BDE">
              <w:rPr>
                <w:rFonts w:ascii="Times New Roman" w:hAnsi="Times New Roman" w:cs="Times New Roman"/>
                <w:sz w:val="24"/>
                <w:szCs w:val="24"/>
              </w:rPr>
              <w:t>Negro 60 a 80 anos Peso = (AJ x 0,44) + (CB x 2,86) – 39,21</w:t>
            </w:r>
          </w:p>
        </w:tc>
      </w:tr>
      <w:tr w:rsidR="003E61A2" w:rsidRPr="00736BDE" w:rsidTr="00345135">
        <w:trPr>
          <w:jc w:val="center"/>
        </w:trPr>
        <w:tc>
          <w:tcPr>
            <w:tcW w:w="7610" w:type="dxa"/>
          </w:tcPr>
          <w:p w:rsidR="003E61A2" w:rsidRPr="00736BDE" w:rsidRDefault="003E61A2" w:rsidP="007831F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36BDE">
              <w:rPr>
                <w:rFonts w:ascii="Times New Roman" w:hAnsi="Times New Roman" w:cs="Times New Roman"/>
                <w:sz w:val="24"/>
                <w:szCs w:val="24"/>
              </w:rPr>
              <w:t>Branco 60 a 80 anos Peso = (AJ x 1,10) + (CB x 3,07) – 75,81</w:t>
            </w:r>
          </w:p>
        </w:tc>
      </w:tr>
    </w:tbl>
    <w:p w:rsidR="009472E3" w:rsidRDefault="00F62DD9" w:rsidP="003E61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</w:t>
      </w:r>
      <w:r w:rsidR="00BF2D4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</w:t>
      </w:r>
      <w:r w:rsidR="009472E3" w:rsidRPr="009472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9472E3" w:rsidRPr="009472E3">
        <w:rPr>
          <w:rFonts w:ascii="Times New Roman" w:eastAsia="Times New Roman" w:hAnsi="Times New Roman" w:cs="Times New Roman"/>
          <w:sz w:val="24"/>
          <w:szCs w:val="24"/>
          <w:lang w:eastAsia="pt-BR"/>
        </w:rPr>
        <w:t>Chumlea</w:t>
      </w:r>
      <w:proofErr w:type="spellEnd"/>
      <w:r w:rsidR="009472E3" w:rsidRPr="009472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472E3" w:rsidRPr="00653D0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</w:t>
      </w:r>
      <w:r w:rsidR="00653D08">
        <w:rPr>
          <w:rFonts w:ascii="Times New Roman" w:eastAsia="Times New Roman" w:hAnsi="Times New Roman" w:cs="Times New Roman"/>
          <w:sz w:val="24"/>
          <w:szCs w:val="24"/>
          <w:lang w:eastAsia="pt-BR"/>
        </w:rPr>
        <w:t>.,</w:t>
      </w:r>
      <w:r w:rsidR="009472E3" w:rsidRPr="009472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198</w:t>
      </w:r>
      <w:r w:rsidR="00730BF9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9472E3" w:rsidRPr="009472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621"/>
      </w:tblGrid>
      <w:tr w:rsidR="003E61A2" w:rsidRPr="00736BDE" w:rsidTr="007831FA">
        <w:trPr>
          <w:jc w:val="center"/>
        </w:trPr>
        <w:tc>
          <w:tcPr>
            <w:tcW w:w="7621" w:type="dxa"/>
          </w:tcPr>
          <w:p w:rsidR="003E61A2" w:rsidRPr="00736BDE" w:rsidRDefault="009218C1" w:rsidP="007831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E61A2" w:rsidRPr="00736BDE">
              <w:rPr>
                <w:rFonts w:ascii="Times New Roman" w:hAnsi="Times New Roman" w:cs="Times New Roman"/>
                <w:sz w:val="24"/>
                <w:szCs w:val="24"/>
              </w:rPr>
              <w:t>Mulheres:</w:t>
            </w:r>
          </w:p>
        </w:tc>
      </w:tr>
      <w:tr w:rsidR="003E61A2" w:rsidRPr="00736BDE" w:rsidTr="007831FA">
        <w:trPr>
          <w:jc w:val="center"/>
        </w:trPr>
        <w:tc>
          <w:tcPr>
            <w:tcW w:w="7621" w:type="dxa"/>
          </w:tcPr>
          <w:p w:rsidR="003E61A2" w:rsidRPr="00736BDE" w:rsidRDefault="003E61A2" w:rsidP="007831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DE">
              <w:rPr>
                <w:rFonts w:ascii="Times New Roman" w:hAnsi="Times New Roman" w:cs="Times New Roman"/>
                <w:sz w:val="24"/>
                <w:szCs w:val="24"/>
              </w:rPr>
              <w:t>Negras mais de 60 anos E</w:t>
            </w:r>
            <w:r w:rsidR="00374ACC">
              <w:rPr>
                <w:rFonts w:ascii="Times New Roman" w:hAnsi="Times New Roman" w:cs="Times New Roman"/>
                <w:sz w:val="24"/>
                <w:szCs w:val="24"/>
              </w:rPr>
              <w:t>statura</w:t>
            </w:r>
            <w:r w:rsidRPr="00736BDE">
              <w:rPr>
                <w:rFonts w:ascii="Times New Roman" w:hAnsi="Times New Roman" w:cs="Times New Roman"/>
                <w:sz w:val="24"/>
                <w:szCs w:val="24"/>
              </w:rPr>
              <w:t xml:space="preserve"> = 58,72 + (1,96 x AJ)</w:t>
            </w:r>
          </w:p>
        </w:tc>
      </w:tr>
      <w:tr w:rsidR="003E61A2" w:rsidRPr="00736BDE" w:rsidTr="007831FA">
        <w:trPr>
          <w:jc w:val="center"/>
        </w:trPr>
        <w:tc>
          <w:tcPr>
            <w:tcW w:w="7621" w:type="dxa"/>
          </w:tcPr>
          <w:p w:rsidR="003E61A2" w:rsidRPr="00736BDE" w:rsidRDefault="003E61A2" w:rsidP="007831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DE">
              <w:rPr>
                <w:rFonts w:ascii="Times New Roman" w:hAnsi="Times New Roman" w:cs="Times New Roman"/>
                <w:sz w:val="24"/>
                <w:szCs w:val="24"/>
              </w:rPr>
              <w:t>Brancas mais de 60 anos E</w:t>
            </w:r>
            <w:r w:rsidR="00374ACC">
              <w:rPr>
                <w:rFonts w:ascii="Times New Roman" w:hAnsi="Times New Roman" w:cs="Times New Roman"/>
                <w:sz w:val="24"/>
                <w:szCs w:val="24"/>
              </w:rPr>
              <w:t>statura</w:t>
            </w:r>
            <w:r w:rsidRPr="00736BDE">
              <w:rPr>
                <w:rFonts w:ascii="Times New Roman" w:hAnsi="Times New Roman" w:cs="Times New Roman"/>
                <w:sz w:val="24"/>
                <w:szCs w:val="24"/>
              </w:rPr>
              <w:t xml:space="preserve"> = 75,00 + (1,91 x AJ) – (0,17 x idade)</w:t>
            </w:r>
          </w:p>
        </w:tc>
      </w:tr>
      <w:tr w:rsidR="003E61A2" w:rsidRPr="00736BDE" w:rsidTr="007831FA">
        <w:trPr>
          <w:jc w:val="center"/>
        </w:trPr>
        <w:tc>
          <w:tcPr>
            <w:tcW w:w="7621" w:type="dxa"/>
          </w:tcPr>
          <w:p w:rsidR="003E61A2" w:rsidRPr="00736BDE" w:rsidRDefault="003E61A2" w:rsidP="007831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DE">
              <w:rPr>
                <w:rFonts w:ascii="Times New Roman" w:hAnsi="Times New Roman" w:cs="Times New Roman"/>
                <w:sz w:val="24"/>
                <w:szCs w:val="24"/>
              </w:rPr>
              <w:t>Homens:</w:t>
            </w:r>
          </w:p>
        </w:tc>
      </w:tr>
      <w:tr w:rsidR="003E61A2" w:rsidRPr="00736BDE" w:rsidTr="007831FA">
        <w:trPr>
          <w:jc w:val="center"/>
        </w:trPr>
        <w:tc>
          <w:tcPr>
            <w:tcW w:w="7621" w:type="dxa"/>
          </w:tcPr>
          <w:p w:rsidR="003E61A2" w:rsidRPr="00736BDE" w:rsidRDefault="003E61A2" w:rsidP="007831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DE">
              <w:rPr>
                <w:rFonts w:ascii="Times New Roman" w:hAnsi="Times New Roman" w:cs="Times New Roman"/>
                <w:sz w:val="24"/>
                <w:szCs w:val="24"/>
              </w:rPr>
              <w:t>Negros mais de 60 anos E</w:t>
            </w:r>
            <w:r w:rsidR="00374ACC">
              <w:rPr>
                <w:rFonts w:ascii="Times New Roman" w:hAnsi="Times New Roman" w:cs="Times New Roman"/>
                <w:sz w:val="24"/>
                <w:szCs w:val="24"/>
              </w:rPr>
              <w:t>statura</w:t>
            </w:r>
            <w:r w:rsidRPr="00736BDE">
              <w:rPr>
                <w:rFonts w:ascii="Times New Roman" w:hAnsi="Times New Roman" w:cs="Times New Roman"/>
                <w:sz w:val="24"/>
                <w:szCs w:val="24"/>
              </w:rPr>
              <w:t xml:space="preserve"> = 95,79 + (1,37 x AJ)</w:t>
            </w:r>
          </w:p>
        </w:tc>
      </w:tr>
      <w:tr w:rsidR="003E61A2" w:rsidRPr="00736BDE" w:rsidTr="007831FA">
        <w:trPr>
          <w:jc w:val="center"/>
        </w:trPr>
        <w:tc>
          <w:tcPr>
            <w:tcW w:w="7621" w:type="dxa"/>
          </w:tcPr>
          <w:p w:rsidR="003E61A2" w:rsidRPr="00736BDE" w:rsidRDefault="003E61A2" w:rsidP="007831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BDE">
              <w:rPr>
                <w:rFonts w:ascii="Times New Roman" w:hAnsi="Times New Roman" w:cs="Times New Roman"/>
                <w:sz w:val="24"/>
                <w:szCs w:val="24"/>
              </w:rPr>
              <w:t>Brancos mais de 60 anos E</w:t>
            </w:r>
            <w:r w:rsidR="00374ACC">
              <w:rPr>
                <w:rFonts w:ascii="Times New Roman" w:hAnsi="Times New Roman" w:cs="Times New Roman"/>
                <w:sz w:val="24"/>
                <w:szCs w:val="24"/>
              </w:rPr>
              <w:t>statura</w:t>
            </w:r>
            <w:r w:rsidRPr="00736BDE">
              <w:rPr>
                <w:rFonts w:ascii="Times New Roman" w:hAnsi="Times New Roman" w:cs="Times New Roman"/>
                <w:sz w:val="24"/>
                <w:szCs w:val="24"/>
              </w:rPr>
              <w:t xml:space="preserve"> = 59,01 + (2,08 x AJ)</w:t>
            </w:r>
          </w:p>
        </w:tc>
      </w:tr>
    </w:tbl>
    <w:p w:rsidR="00BF2D41" w:rsidRPr="009472E3" w:rsidRDefault="00BF2D41" w:rsidP="003E61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</w:t>
      </w:r>
      <w:r w:rsidR="009472E3" w:rsidRPr="009472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9472E3" w:rsidRPr="009472E3">
        <w:rPr>
          <w:rFonts w:ascii="Times New Roman" w:eastAsia="Times New Roman" w:hAnsi="Times New Roman" w:cs="Times New Roman"/>
          <w:sz w:val="24"/>
          <w:szCs w:val="24"/>
          <w:lang w:eastAsia="pt-BR"/>
        </w:rPr>
        <w:t>Chumlea</w:t>
      </w:r>
      <w:proofErr w:type="spellEnd"/>
      <w:r w:rsidR="009472E3" w:rsidRPr="009472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472E3" w:rsidRPr="00653D0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</w:t>
      </w:r>
      <w:r w:rsidR="00653D08">
        <w:rPr>
          <w:rFonts w:ascii="Times New Roman" w:eastAsia="Times New Roman" w:hAnsi="Times New Roman" w:cs="Times New Roman"/>
          <w:sz w:val="24"/>
          <w:szCs w:val="24"/>
          <w:lang w:eastAsia="pt-BR"/>
        </w:rPr>
        <w:t>.,</w:t>
      </w:r>
      <w:r w:rsidR="009472E3" w:rsidRPr="009472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198</w:t>
      </w:r>
      <w:r w:rsidR="00730BF9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9472E3" w:rsidRPr="009472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</w:p>
    <w:p w:rsidR="00151622" w:rsidRDefault="00374ACC" w:rsidP="000F792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 seguida aplicou-se a</w:t>
      </w:r>
      <w:r w:rsidR="003E61A2"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triagem </w:t>
      </w:r>
      <w:r w:rsidR="00D742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sugestiv</w:t>
      </w:r>
      <w:r w:rsidR="001516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D742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3E61A2"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sarcopenia (SARQ-F)</w:t>
      </w:r>
      <w:r w:rsidR="00653D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avalia o risco de perda de massa muscular</w:t>
      </w:r>
      <w:r w:rsidR="003E61A2"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MAN</w:t>
      </w:r>
      <w:r w:rsidR="00653D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</w:t>
      </w:r>
      <w:r w:rsidR="00653D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diagn</w:t>
      </w:r>
      <w:r w:rsidR="00DC71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ó</w:t>
      </w:r>
      <w:r w:rsidR="00653D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stico nutricional</w:t>
      </w:r>
      <w:r w:rsidR="00AC22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idosos</w:t>
      </w:r>
      <w:r w:rsidR="00653D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AC22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Consequentemente realizava-se </w:t>
      </w:r>
      <w:r w:rsidR="008A529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cálculos de estimativas</w:t>
      </w:r>
      <w:r w:rsidR="003E61A2"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acordo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Chumlea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C71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de IMC segundo OPAS</w:t>
      </w:r>
      <w:r w:rsidR="00AC22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1516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C22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2002</w:t>
      </w:r>
      <w:r w:rsidR="00DC71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407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r w:rsidR="00AC22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fim </w:t>
      </w:r>
      <w:r w:rsidR="00407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contagem dos pontos obtidos </w:t>
      </w:r>
      <w:r w:rsidR="00AC22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meio de SARQ</w:t>
      </w:r>
      <w:r w:rsidR="00407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-F e MAN.</w:t>
      </w:r>
      <w:r w:rsidR="0015162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151622" w:rsidRDefault="00151622" w:rsidP="000F792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quantidade da dieta infundida era realizada no momento que as pesquisadoras estavam com o paciente, observava o frasco de dieta, e nele estava a quantidade em ml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infundida naquela etapa. Para saber a quantidade infundida por dia, era multiplicado por quatro, pois é um protocolo da instituição dividir o valor calórico total ideal da dieta enteral em quatro etapas. </w:t>
      </w:r>
    </w:p>
    <w:p w:rsidR="003E61A2" w:rsidRDefault="003E61A2" w:rsidP="003E61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peso </w:t>
      </w:r>
      <w:r w:rsidR="00374A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estimado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C71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foi obtido </w:t>
      </w:r>
      <w:r w:rsidR="00374A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partir da circunferência de braço</w:t>
      </w:r>
      <w:r w:rsidR="00407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altura do joelho</w:t>
      </w:r>
      <w:r w:rsidR="000F79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</w:t>
      </w:r>
      <w:r w:rsidR="00407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estatura </w:t>
      </w:r>
      <w:r w:rsidR="000F79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foi 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estimada</w:t>
      </w:r>
      <w:r w:rsidR="00407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também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partir da altura do </w:t>
      </w:r>
      <w:r w:rsidR="000F792C"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joelho,</w:t>
      </w:r>
      <w:r w:rsidR="00407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F792C"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medida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 comprimento d</w:t>
      </w:r>
      <w:r w:rsidR="00DC71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preferência a</w:t>
      </w:r>
      <w:r w:rsidR="004C0A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perna</w:t>
      </w:r>
      <w:r w:rsidR="00DC71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direita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A45F5">
        <w:rPr>
          <w:rFonts w:ascii="Times New Roman" w:eastAsia="Times New Roman" w:hAnsi="Times New Roman" w:cs="Times New Roman"/>
          <w:sz w:val="24"/>
          <w:szCs w:val="24"/>
          <w:lang w:eastAsia="pt-BR"/>
        </w:rPr>
        <w:t>formando um ângulo de 90°</w:t>
      </w:r>
      <w:r w:rsidR="000F792C" w:rsidRPr="001A45F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562A8B" w:rsidRPr="001A4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E4C1D" w:rsidRDefault="005E4C1D" w:rsidP="003E61A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valor energético total ideal (VET ideal) realizou-se segundo as recomendações da </w:t>
      </w:r>
      <w:proofErr w:type="spellStart"/>
      <w:r w:rsidRPr="00504C34">
        <w:rPr>
          <w:rFonts w:ascii="Times New Roman" w:hAnsi="Times New Roman" w:cs="Times New Roman"/>
          <w:i/>
          <w:sz w:val="24"/>
          <w:szCs w:val="24"/>
        </w:rPr>
        <w:t>Brazilian</w:t>
      </w:r>
      <w:proofErr w:type="spellEnd"/>
      <w:r w:rsidRPr="00504C34">
        <w:rPr>
          <w:rFonts w:ascii="Times New Roman" w:hAnsi="Times New Roman" w:cs="Times New Roman"/>
          <w:i/>
          <w:sz w:val="24"/>
          <w:szCs w:val="24"/>
        </w:rPr>
        <w:t xml:space="preserve"> Society </w:t>
      </w:r>
      <w:proofErr w:type="spellStart"/>
      <w:r w:rsidRPr="00504C34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504C34">
        <w:rPr>
          <w:rFonts w:ascii="Times New Roman" w:hAnsi="Times New Roman" w:cs="Times New Roman"/>
          <w:i/>
          <w:sz w:val="24"/>
          <w:szCs w:val="24"/>
        </w:rPr>
        <w:t xml:space="preserve"> Parenteral </w:t>
      </w:r>
      <w:proofErr w:type="spellStart"/>
      <w:r w:rsidRPr="00504C34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504C34">
        <w:rPr>
          <w:rFonts w:ascii="Times New Roman" w:hAnsi="Times New Roman" w:cs="Times New Roman"/>
          <w:i/>
          <w:sz w:val="24"/>
          <w:szCs w:val="24"/>
        </w:rPr>
        <w:t xml:space="preserve"> Enteral </w:t>
      </w:r>
      <w:proofErr w:type="spellStart"/>
      <w:r w:rsidRPr="00504C34">
        <w:rPr>
          <w:rFonts w:ascii="Times New Roman" w:hAnsi="Times New Roman" w:cs="Times New Roman"/>
          <w:i/>
          <w:sz w:val="24"/>
          <w:szCs w:val="24"/>
        </w:rPr>
        <w:t>Nutrition</w:t>
      </w:r>
      <w:proofErr w:type="spellEnd"/>
      <w:r w:rsidRPr="00031E54">
        <w:rPr>
          <w:rFonts w:ascii="Times New Roman" w:hAnsi="Times New Roman" w:cs="Times New Roman"/>
          <w:sz w:val="24"/>
          <w:szCs w:val="24"/>
        </w:rPr>
        <w:t xml:space="preserve"> (BRASPEN</w:t>
      </w:r>
      <w:r>
        <w:rPr>
          <w:rFonts w:ascii="Times New Roman" w:hAnsi="Times New Roman" w:cs="Times New Roman"/>
          <w:sz w:val="24"/>
          <w:szCs w:val="24"/>
        </w:rPr>
        <w:t>)</w:t>
      </w:r>
      <w:r w:rsidR="00AC22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Campanha “Diga não à desnutrição”: 11 passos importantes para combater a desnutrição hospitalar, pel</w:t>
      </w:r>
      <w:r w:rsidR="0066527A">
        <w:rPr>
          <w:rFonts w:ascii="Times New Roman" w:hAnsi="Times New Roman" w:cs="Times New Roman"/>
          <w:sz w:val="24"/>
          <w:szCs w:val="24"/>
        </w:rPr>
        <w:t>o método de</w:t>
      </w:r>
      <w:r>
        <w:rPr>
          <w:rFonts w:ascii="Times New Roman" w:hAnsi="Times New Roman" w:cs="Times New Roman"/>
          <w:sz w:val="24"/>
          <w:szCs w:val="24"/>
        </w:rPr>
        <w:t xml:space="preserve"> regra de bolso</w:t>
      </w:r>
      <w:r w:rsidR="009218C1">
        <w:rPr>
          <w:rFonts w:ascii="Times New Roman" w:hAnsi="Times New Roman" w:cs="Times New Roman"/>
          <w:sz w:val="24"/>
          <w:szCs w:val="24"/>
        </w:rPr>
        <w:t xml:space="preserve"> (peso atual do paciente vezes a caloria ideal ) e a proteína (peso atual d</w:t>
      </w:r>
      <w:r w:rsidR="003009D1">
        <w:rPr>
          <w:rFonts w:ascii="Times New Roman" w:hAnsi="Times New Roman" w:cs="Times New Roman"/>
          <w:sz w:val="24"/>
          <w:szCs w:val="24"/>
        </w:rPr>
        <w:t xml:space="preserve">o paciente vezes a proteína ideal) </w:t>
      </w:r>
      <w:r w:rsidR="00B27B7A">
        <w:rPr>
          <w:rFonts w:ascii="Times New Roman" w:hAnsi="Times New Roman" w:cs="Times New Roman"/>
          <w:sz w:val="24"/>
          <w:szCs w:val="24"/>
        </w:rPr>
        <w:t>de acordo com</w:t>
      </w:r>
      <w:r w:rsidR="003009D1">
        <w:rPr>
          <w:rFonts w:ascii="Times New Roman" w:hAnsi="Times New Roman" w:cs="Times New Roman"/>
          <w:sz w:val="24"/>
          <w:szCs w:val="24"/>
        </w:rPr>
        <w:t xml:space="preserve"> </w:t>
      </w:r>
      <w:r w:rsidR="00B27B7A">
        <w:rPr>
          <w:rFonts w:ascii="Times New Roman" w:hAnsi="Times New Roman" w:cs="Times New Roman"/>
          <w:sz w:val="24"/>
          <w:szCs w:val="24"/>
        </w:rPr>
        <w:t>a necessidade do paciente.</w:t>
      </w:r>
    </w:p>
    <w:p w:rsidR="005E4C1D" w:rsidRPr="009472E3" w:rsidRDefault="005E4C1D" w:rsidP="005E4C1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 técnicas</w:t>
      </w:r>
      <w:r w:rsidR="003009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antropométricas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utilizadas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foram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estimativa de peso, estimativa de estatura, altura do joelho, circunferência da panturrilha e os equipamentos utilizados </w:t>
      </w:r>
      <w:r w:rsidRPr="009472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auxiliar a antropometria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</w:t>
      </w:r>
      <w:r w:rsidR="0040705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a</w:t>
      </w:r>
      <w:r w:rsidRPr="009472E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fita inelástica. </w:t>
      </w:r>
    </w:p>
    <w:p w:rsidR="003E61A2" w:rsidRDefault="003E61A2" w:rsidP="00334D1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O projeto de pesquisa </w:t>
      </w:r>
      <w:r w:rsidR="00C60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foi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C71B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submetido 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 apreciação do Comitê de Ética e Pesquisa d</w:t>
      </w:r>
      <w:r w:rsidR="00562A8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562A8B" w:rsidRPr="001A45F5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DC71B7">
        <w:rPr>
          <w:rFonts w:ascii="Times New Roman" w:eastAsia="Times New Roman" w:hAnsi="Times New Roman" w:cs="Times New Roman"/>
          <w:sz w:val="24"/>
          <w:szCs w:val="24"/>
          <w:lang w:eastAsia="pt-BR"/>
        </w:rPr>
        <w:t>NIVAG</w:t>
      </w:r>
      <w:r w:rsidR="00562A8B" w:rsidRPr="001A45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aprovado sob o número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Solicit</w:t>
      </w:r>
      <w:r w:rsidR="00C60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ou-se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aos participantes o</w:t>
      </w:r>
      <w:r w:rsidR="00F00F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</w:t>
      </w:r>
      <w:r w:rsidR="005E4C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aos seus responsáveis</w:t>
      </w:r>
      <w:r w:rsidR="00F00F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autorização para incluí-los na pesquisa, de forma não identificada, garantindo assim, o sigilo de sua identidade. </w:t>
      </w:r>
      <w:r w:rsidR="00C60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Foi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esclarecido aos participantes que os dados das pesquisas poderão ser publicados. O Termo de Consentimento Livre e Esclarecido</w:t>
      </w:r>
      <w:r w:rsidR="00F00FA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foi</w:t>
      </w:r>
      <w:r w:rsidR="008563A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742EF"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assinado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duas vias, ficando uma com o participante e outra com as pesquisadoras. As informações obtidas no questionário ficarão guardadas com as pesquisadoras durante o período de cinco anos, após serão </w:t>
      </w:r>
      <w:r w:rsidR="00334D17"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destruídos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</w:p>
    <w:p w:rsidR="00F00FAE" w:rsidRDefault="003E61A2" w:rsidP="004A7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Para tabulação </w:t>
      </w:r>
      <w:r w:rsidR="005E4C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dados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confeccionada uma planilha, através de uma tabela realizada no </w:t>
      </w:r>
      <w:r w:rsidR="005E4C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Microsoft 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Excel, que inclui nome do paciente, data, sexo, idade, peso, estatura, circunferência da panturrilha, circunferência de braço altura do joelho, S</w:t>
      </w:r>
      <w:r w:rsidR="00D742E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ARC-F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MAN, dieta atual, volume total da dieta, </w:t>
      </w:r>
      <w:r w:rsidR="00E07E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necessidade energética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E07E2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necessidade proteica 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complicações</w:t>
      </w:r>
      <w:r w:rsidR="00AC22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AC22F9" w:rsidRPr="00AC22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relacionadas à dieta enteral.</w:t>
      </w:r>
      <w:r w:rsidR="00AC22F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3E61A2" w:rsidRDefault="003E61A2" w:rsidP="00F00FA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trabalho </w:t>
      </w:r>
      <w:r w:rsidR="00D034F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foi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avaliado na íntegra a partir da antropometria, </w:t>
      </w:r>
      <w:r w:rsidR="006C18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avaliação e triagem</w:t>
      </w:r>
      <w:r w:rsidRPr="00736BD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realizando uma síntese de cada resultado, registrando os mais relevantes e por fim realizada a análise estatística por meio de porcentagem total de pacientes com complicações na Nutrição Enteral. </w:t>
      </w:r>
    </w:p>
    <w:p w:rsidR="00857DFF" w:rsidRDefault="00857DF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br w:type="page"/>
      </w:r>
    </w:p>
    <w:p w:rsidR="00693E53" w:rsidRDefault="001D75AB" w:rsidP="004A7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RESULTADOS E </w:t>
      </w:r>
      <w:r w:rsidR="00693E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DISCUSSÃO</w:t>
      </w:r>
    </w:p>
    <w:p w:rsidR="00F00FAE" w:rsidRDefault="00F00FAE" w:rsidP="004A7428">
      <w:pPr>
        <w:spacing w:after="0"/>
        <w:jc w:val="both"/>
        <w:rPr>
          <w:rFonts w:ascii="Times New Roman" w:hAnsi="Times New Roman" w:cs="Times New Roman"/>
          <w:b/>
        </w:rPr>
      </w:pPr>
    </w:p>
    <w:p w:rsidR="00863A92" w:rsidRDefault="00863A92" w:rsidP="004A742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Tabela 1. Dados </w:t>
      </w:r>
      <w:r w:rsidR="006C184F">
        <w:rPr>
          <w:rFonts w:ascii="Times New Roman" w:hAnsi="Times New Roman" w:cs="Times New Roman"/>
          <w:b/>
        </w:rPr>
        <w:t>sociodemográficos</w:t>
      </w:r>
      <w:r>
        <w:rPr>
          <w:rFonts w:ascii="Times New Roman" w:hAnsi="Times New Roman" w:cs="Times New Roman"/>
          <w:b/>
        </w:rPr>
        <w:t xml:space="preserve"> de pacientes idosos hospitalizados</w:t>
      </w:r>
      <w:r w:rsidR="00957DC7">
        <w:rPr>
          <w:rFonts w:ascii="Times New Roman" w:hAnsi="Times New Roman" w:cs="Times New Roman"/>
          <w:b/>
        </w:rPr>
        <w:t xml:space="preserve"> em um </w:t>
      </w:r>
      <w:r>
        <w:rPr>
          <w:rFonts w:ascii="Times New Roman" w:hAnsi="Times New Roman" w:cs="Times New Roman"/>
          <w:b/>
        </w:rPr>
        <w:t xml:space="preserve">hospital público de </w:t>
      </w:r>
      <w:r w:rsidR="00957DC7">
        <w:rPr>
          <w:rFonts w:ascii="Times New Roman" w:hAnsi="Times New Roman" w:cs="Times New Roman"/>
          <w:b/>
        </w:rPr>
        <w:t>Cuiabá-MT</w:t>
      </w:r>
    </w:p>
    <w:p w:rsidR="00863A92" w:rsidRDefault="00126DB7" w:rsidP="003602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219709</wp:posOffset>
                </wp:positionV>
                <wp:extent cx="5737860" cy="0"/>
                <wp:effectExtent l="0" t="0" r="0" b="0"/>
                <wp:wrapNone/>
                <wp:docPr id="3" name="Conector re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62040" id="Conector reto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5pt,17.3pt" to="445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" strokecolor="black [3040]">
                <o:lock v:ext="edit" shapetype="f"/>
              </v:line>
            </w:pict>
          </mc:Fallback>
        </mc:AlternateContent>
      </w:r>
    </w:p>
    <w:p w:rsidR="00863A92" w:rsidRDefault="00126DB7" w:rsidP="0036029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219074</wp:posOffset>
                </wp:positionV>
                <wp:extent cx="5737860" cy="0"/>
                <wp:effectExtent l="0" t="0" r="0" b="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37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8673C" id="Conector re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5pt,17.25pt" to="445.9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" strokecolor="black [3040]">
                <o:lock v:ext="edit" shapetype="f"/>
              </v:line>
            </w:pict>
          </mc:Fallback>
        </mc:AlternateContent>
      </w:r>
      <w:r w:rsidR="00863A92">
        <w:rPr>
          <w:rFonts w:ascii="Times New Roman" w:hAnsi="Times New Roman" w:cs="Times New Roman"/>
        </w:rPr>
        <w:t>Variáveis                                                                                            n                                   %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Unidade 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Enfermaria 1                                                                         5                                   25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Enfermaria 2                                                                         4                                   20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Enfermaria 3                                                                         6                                   30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Enfermaria 4                                                                         5                                   25</w:t>
      </w:r>
    </w:p>
    <w:p w:rsidR="00B27B7A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Sexo         </w:t>
      </w:r>
    </w:p>
    <w:p w:rsidR="00B27B7A" w:rsidRDefault="00B27B7A" w:rsidP="00B27B7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Masculino                                                                            11                                  55</w:t>
      </w:r>
    </w:p>
    <w:p w:rsidR="00B27B7A" w:rsidRDefault="00B27B7A" w:rsidP="00B27B7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Feminino                                                                              9                                    45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Idade (mediana; </w:t>
      </w:r>
      <w:r w:rsidR="00CC0DA5">
        <w:rPr>
          <w:rFonts w:ascii="Times New Roman" w:hAnsi="Times New Roman" w:cs="Times New Roman"/>
        </w:rPr>
        <w:t xml:space="preserve">variação)  </w:t>
      </w:r>
      <w:r>
        <w:rPr>
          <w:rFonts w:ascii="Times New Roman" w:hAnsi="Times New Roman" w:cs="Times New Roman"/>
        </w:rPr>
        <w:t xml:space="preserve">                                                             69                                (60-86)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Peso (média; </w:t>
      </w:r>
      <w:r w:rsidR="00CC0DA5">
        <w:rPr>
          <w:rFonts w:ascii="Times New Roman" w:hAnsi="Times New Roman" w:cs="Times New Roman"/>
        </w:rPr>
        <w:t xml:space="preserve">variação)  </w:t>
      </w:r>
      <w:r>
        <w:rPr>
          <w:rFonts w:ascii="Times New Roman" w:hAnsi="Times New Roman" w:cs="Times New Roman"/>
        </w:rPr>
        <w:t xml:space="preserve">                                                               60,2                             (32,2-86)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IMC  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Baixo peso                                                                           11                                   55         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Adequado                                                                             5                                    25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Sobrepeso                                                                             1                                    5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Obesidade                                                                             3                                   15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Diagnóstico 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bookmarkStart w:id="1" w:name="_Hlk528937130"/>
      <w:r>
        <w:rPr>
          <w:rFonts w:ascii="Times New Roman" w:hAnsi="Times New Roman" w:cs="Times New Roman"/>
        </w:rPr>
        <w:t xml:space="preserve">AVE                                                                                      9                              </w:t>
      </w:r>
      <w:r w:rsidR="00957D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45</w:t>
      </w:r>
    </w:p>
    <w:p w:rsidR="00B27B7A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27B7A">
        <w:rPr>
          <w:rFonts w:ascii="Times New Roman" w:hAnsi="Times New Roman" w:cs="Times New Roman"/>
        </w:rPr>
        <w:t>TCE                                                                                       3                                  15</w:t>
      </w:r>
    </w:p>
    <w:p w:rsidR="00B27B7A" w:rsidRDefault="00B27B7A" w:rsidP="00B27B7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DPOC                                                                                    2                                  10                            </w:t>
      </w:r>
    </w:p>
    <w:p w:rsidR="00B27B7A" w:rsidRDefault="00B27B7A" w:rsidP="00B27B7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Parkinson                                                                               2                                  10</w:t>
      </w:r>
    </w:p>
    <w:p w:rsidR="00B27B7A" w:rsidRDefault="00B27B7A" w:rsidP="00B27B7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Insuficiência renal                                                                 2                                  10</w:t>
      </w:r>
    </w:p>
    <w:p w:rsidR="00863A92" w:rsidRDefault="00B27B7A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63A92">
        <w:rPr>
          <w:rFonts w:ascii="Times New Roman" w:hAnsi="Times New Roman" w:cs="Times New Roman"/>
        </w:rPr>
        <w:t xml:space="preserve">Alzheimer                                                                              1                               </w:t>
      </w:r>
      <w:r w:rsidR="00957DC7">
        <w:rPr>
          <w:rFonts w:ascii="Times New Roman" w:hAnsi="Times New Roman" w:cs="Times New Roman"/>
        </w:rPr>
        <w:t xml:space="preserve"> </w:t>
      </w:r>
      <w:r w:rsidR="00863A92">
        <w:rPr>
          <w:rFonts w:ascii="Times New Roman" w:hAnsi="Times New Roman" w:cs="Times New Roman"/>
        </w:rPr>
        <w:t xml:space="preserve">  5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Insuficiência cardíaca                                                            1                                  5  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Epilepsia                                                                                1                                  5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Sepse                                                                                      1                                  5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Pneumonia                                                                             1                                  5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Fratura femoral                                                                      </w:t>
      </w:r>
      <w:bookmarkEnd w:id="1"/>
      <w:r>
        <w:rPr>
          <w:rFonts w:ascii="Times New Roman" w:hAnsi="Times New Roman" w:cs="Times New Roman"/>
        </w:rPr>
        <w:t xml:space="preserve">1                                  5 </w:t>
      </w:r>
    </w:p>
    <w:p w:rsidR="00B27B7A" w:rsidRDefault="00B27B7A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Circunferência de Panturrilha </w:t>
      </w:r>
      <w:r w:rsidR="00A7415C">
        <w:rPr>
          <w:rFonts w:ascii="Times New Roman" w:hAnsi="Times New Roman" w:cs="Times New Roman"/>
        </w:rPr>
        <w:t xml:space="preserve">(média; variação)                               </w:t>
      </w:r>
      <w:r w:rsidR="002962F0">
        <w:rPr>
          <w:rFonts w:ascii="Times New Roman" w:hAnsi="Times New Roman" w:cs="Times New Roman"/>
        </w:rPr>
        <w:t>30</w:t>
      </w:r>
      <w:r w:rsidR="00A7415C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</w:t>
      </w:r>
      <w:r w:rsidR="002962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2962F0">
        <w:rPr>
          <w:rFonts w:ascii="Times New Roman" w:hAnsi="Times New Roman" w:cs="Times New Roman"/>
        </w:rPr>
        <w:t>(25,5-35,5)</w:t>
      </w:r>
      <w:r>
        <w:rPr>
          <w:rFonts w:ascii="Times New Roman" w:hAnsi="Times New Roman" w:cs="Times New Roman"/>
        </w:rPr>
        <w:t xml:space="preserve">                                   </w:t>
      </w:r>
    </w:p>
    <w:p w:rsidR="00863A92" w:rsidRDefault="00863A92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Necessidades calóricas (média; variação)                                      1674                     </w:t>
      </w:r>
      <w:r w:rsidR="002962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(900-2640)</w:t>
      </w:r>
    </w:p>
    <w:p w:rsidR="00863A92" w:rsidRDefault="00126DB7" w:rsidP="0036029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283844</wp:posOffset>
                </wp:positionV>
                <wp:extent cx="5577840" cy="0"/>
                <wp:effectExtent l="0" t="0" r="0" b="0"/>
                <wp:wrapNone/>
                <wp:docPr id="8" name="Conector re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214C3" id="Conector reto 8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5pt,22.35pt" to="433.3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  <w:r w:rsidR="00863A92">
        <w:rPr>
          <w:rFonts w:ascii="Times New Roman" w:hAnsi="Times New Roman" w:cs="Times New Roman"/>
        </w:rPr>
        <w:t xml:space="preserve">Necessidades proteicas (média; variação)        </w:t>
      </w:r>
      <w:r w:rsidR="00DD24B9">
        <w:rPr>
          <w:rFonts w:ascii="Times New Roman" w:hAnsi="Times New Roman" w:cs="Times New Roman"/>
        </w:rPr>
        <w:t xml:space="preserve">                              </w:t>
      </w:r>
      <w:r w:rsidR="00863A92">
        <w:rPr>
          <w:rFonts w:ascii="Times New Roman" w:hAnsi="Times New Roman" w:cs="Times New Roman"/>
        </w:rPr>
        <w:t>79,5                       (38,6-112,5)</w:t>
      </w:r>
    </w:p>
    <w:p w:rsidR="0028421A" w:rsidRDefault="00693E53" w:rsidP="00930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Foram avaliados 20 pacientes idosos dispostos em quatro enfermarias, sendo que 55% eram do sexo masculino e 45% do sexo feminino</w:t>
      </w:r>
      <w:r w:rsidR="004731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hospital público de Cuiabá-MT. </w:t>
      </w:r>
      <w:r w:rsidR="00DD24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731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idade m</w:t>
      </w:r>
      <w:r w:rsidR="00D8572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é</w:t>
      </w:r>
      <w:r w:rsidR="004731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</w:t>
      </w:r>
      <w:r w:rsidR="00D8572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4731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DD24B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foi</w:t>
      </w:r>
      <w:r w:rsidR="004731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D8572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69</w:t>
      </w:r>
      <w:r w:rsidR="0047312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anos variando de 60-86 anos. </w:t>
      </w:r>
      <w:r w:rsidR="002842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Segundo </w:t>
      </w:r>
      <w:r w:rsidR="0028421A" w:rsidRPr="00B87B80">
        <w:rPr>
          <w:rFonts w:ascii="Times New Roman" w:eastAsia="Times New Roman" w:hAnsi="Times New Roman" w:cs="Times New Roman"/>
          <w:sz w:val="24"/>
          <w:szCs w:val="24"/>
          <w:lang w:eastAsia="pt-BR"/>
        </w:rPr>
        <w:t>Paz et al</w:t>
      </w:r>
      <w:r w:rsidR="008F51BF" w:rsidRPr="00B87B8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28421A" w:rsidRPr="00B87B8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F51BF" w:rsidRPr="00B87B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(2012)</w:t>
      </w:r>
      <w:r w:rsidR="0028421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afirma</w:t>
      </w:r>
      <w:r w:rsidR="007217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expectativa de vida dos idos</w:t>
      </w:r>
      <w:r w:rsidR="00543674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="007217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vem aumentando, tendo </w:t>
      </w:r>
      <w:r w:rsidR="0054367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2170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média </w:t>
      </w:r>
      <w:r w:rsidR="005436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72170E">
        <w:rPr>
          <w:rFonts w:ascii="Times New Roman" w:eastAsia="Times New Roman" w:hAnsi="Times New Roman" w:cs="Times New Roman"/>
          <w:sz w:val="24"/>
          <w:szCs w:val="24"/>
          <w:lang w:eastAsia="pt-BR"/>
        </w:rPr>
        <w:t>idade de 7</w:t>
      </w:r>
      <w:r w:rsidR="00543674">
        <w:rPr>
          <w:rFonts w:ascii="Times New Roman" w:eastAsia="Times New Roman" w:hAnsi="Times New Roman" w:cs="Times New Roman"/>
          <w:sz w:val="24"/>
          <w:szCs w:val="24"/>
          <w:lang w:eastAsia="pt-BR"/>
        </w:rPr>
        <w:t>1 anos em ambos o sexo, com a prevalência maior de idosos do sexo masculino</w:t>
      </w:r>
      <w:r w:rsidR="0028421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E4143" w:rsidRDefault="00543674" w:rsidP="00930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421A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>A partir do</w:t>
      </w:r>
      <w:r w:rsidRPr="0028421A">
        <w:rPr>
          <w:rFonts w:ascii="Times New Roman" w:eastAsia="Times New Roman" w:hAnsi="Times New Roman" w:cs="Times New Roman"/>
          <w:sz w:val="24"/>
          <w:szCs w:val="24"/>
          <w:lang w:eastAsia="pt-BR"/>
        </w:rPr>
        <w:t>s dados obtidos pela classificação do OPAS</w:t>
      </w:r>
      <w:r w:rsidR="0028421A"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8421A"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>a maioria</w:t>
      </w:r>
      <w:r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28421A"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participantes des</w:t>
      </w:r>
      <w:r w:rsidR="0028421A"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estudo encontr</w:t>
      </w:r>
      <w:r w:rsidR="00641CDF">
        <w:rPr>
          <w:rFonts w:ascii="Times New Roman" w:eastAsia="Times New Roman" w:hAnsi="Times New Roman" w:cs="Times New Roman"/>
          <w:sz w:val="24"/>
          <w:szCs w:val="24"/>
          <w:lang w:eastAsia="pt-BR"/>
        </w:rPr>
        <w:t>aram</w:t>
      </w:r>
      <w:r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>-se com baixo peso</w:t>
      </w:r>
      <w:r w:rsidR="0028421A"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(55%).</w:t>
      </w:r>
      <w:r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E4143"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>De acordo com Palma</w:t>
      </w:r>
      <w:r w:rsidR="0028421A"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et al</w:t>
      </w:r>
      <w:r w:rsidR="00B87B8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28421A"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87B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(2016)</w:t>
      </w:r>
      <w:r w:rsidR="0028421A"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há uma grande variação nos estudos relacionados ao estado nutricional de idosos que utilizam o IMC como parâmetro, uma vez que não há ainda claramente uma definição dos limites de cortes do IMC </w:t>
      </w:r>
      <w:r w:rsidR="00DE4143" w:rsidRP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este ciclo de vida.</w:t>
      </w:r>
      <w:r w:rsidR="00DE414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Todavia a classificação pelo método OPAS observou-se mais próximo a veracidade. </w:t>
      </w:r>
    </w:p>
    <w:p w:rsidR="00DE4143" w:rsidRPr="00DE4143" w:rsidRDefault="00DE4143" w:rsidP="009303A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Segundo </w:t>
      </w:r>
      <w:proofErr w:type="spellStart"/>
      <w:r w:rsidRPr="00DF3E4C">
        <w:rPr>
          <w:rFonts w:ascii="Times New Roman" w:eastAsia="Times New Roman" w:hAnsi="Times New Roman" w:cs="Times New Roman"/>
          <w:sz w:val="24"/>
          <w:szCs w:val="24"/>
          <w:lang w:eastAsia="pt-BR"/>
        </w:rPr>
        <w:t>Fidelix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53C71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et al</w:t>
      </w:r>
      <w:r w:rsidR="00857DFF" w:rsidRPr="00B87B8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B87B8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57DFF" w:rsidRPr="00B87B8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B87B80" w:rsidRPr="00B87B80">
        <w:rPr>
          <w:rFonts w:ascii="Times New Roman" w:eastAsia="Times New Roman" w:hAnsi="Times New Roman" w:cs="Times New Roman"/>
          <w:sz w:val="24"/>
          <w:szCs w:val="24"/>
          <w:lang w:eastAsia="pt-BR"/>
        </w:rPr>
        <w:t>2013</w:t>
      </w:r>
      <w:r w:rsidR="00857DFF" w:rsidRPr="00B87B80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desnutrição em idosos hospitalizados pode ocorrer em consequência de determinadas condições </w:t>
      </w:r>
      <w:r w:rsidR="001D75AB">
        <w:rPr>
          <w:rFonts w:ascii="Times New Roman" w:eastAsia="Times New Roman" w:hAnsi="Times New Roman" w:cs="Times New Roman"/>
          <w:sz w:val="24"/>
          <w:szCs w:val="24"/>
          <w:lang w:eastAsia="pt-BR"/>
        </w:rPr>
        <w:t>clínicas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como doenças</w:t>
      </w:r>
      <w:r w:rsidR="001D75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hepáticas</w:t>
      </w:r>
      <w:r w:rsidR="00641C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1D75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renais, doença pulmonar obstrutiva crônica, insuficiência cardíaca, ulcera de pressão, fraturas ósseas, fragilidades, déficit cognitivo, insuficiência respiratória, e doenças </w:t>
      </w:r>
      <w:proofErr w:type="spellStart"/>
      <w:r w:rsidR="001D75AB">
        <w:rPr>
          <w:rFonts w:ascii="Times New Roman" w:eastAsia="Times New Roman" w:hAnsi="Times New Roman" w:cs="Times New Roman"/>
          <w:sz w:val="24"/>
          <w:szCs w:val="24"/>
          <w:lang w:eastAsia="pt-BR"/>
        </w:rPr>
        <w:t>hipercatabólicas</w:t>
      </w:r>
      <w:proofErr w:type="spellEnd"/>
      <w:r w:rsidR="001D75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demostram uma relação com estado nutricional.</w:t>
      </w:r>
    </w:p>
    <w:p w:rsidR="001A70CE" w:rsidRDefault="00DE4143" w:rsidP="00930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641CDF">
        <w:rPr>
          <w:rFonts w:ascii="Times New Roman" w:eastAsia="Times New Roman" w:hAnsi="Times New Roman" w:cs="Times New Roman"/>
          <w:sz w:val="24"/>
          <w:szCs w:val="24"/>
          <w:lang w:eastAsia="pt-BR"/>
        </w:rPr>
        <w:t>Os dados encontrados corroboram com o estudo anterior,</w:t>
      </w:r>
      <w:r w:rsidR="00EF54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D75AB">
        <w:rPr>
          <w:rFonts w:ascii="Times New Roman" w:eastAsia="Times New Roman" w:hAnsi="Times New Roman" w:cs="Times New Roman"/>
          <w:sz w:val="24"/>
          <w:szCs w:val="24"/>
          <w:lang w:eastAsia="pt-BR"/>
        </w:rPr>
        <w:t>alcançou diagnósticos</w:t>
      </w:r>
      <w:r w:rsidR="006D7E0C" w:rsidRPr="00DF78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AVE (Acidente Vascular Encefálico) com 45% dos pacientes e TCE (Traumatismo Craniano Encefálico) 15% </w:t>
      </w:r>
      <w:r w:rsidR="00DF783B" w:rsidRPr="00DF78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tendo como outras </w:t>
      </w:r>
      <w:r w:rsidR="001D75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patologias </w:t>
      </w:r>
      <w:r w:rsidR="00EF54C7">
        <w:rPr>
          <w:rFonts w:ascii="Times New Roman" w:eastAsia="Times New Roman" w:hAnsi="Times New Roman" w:cs="Times New Roman"/>
          <w:sz w:val="24"/>
          <w:szCs w:val="24"/>
          <w:lang w:eastAsia="pt-BR"/>
        </w:rPr>
        <w:t>doença pulmonar obstrutiva crônica</w:t>
      </w:r>
      <w:r w:rsidR="001D75AB">
        <w:rPr>
          <w:rFonts w:ascii="Times New Roman" w:eastAsia="Times New Roman" w:hAnsi="Times New Roman" w:cs="Times New Roman"/>
          <w:sz w:val="24"/>
          <w:szCs w:val="24"/>
          <w:lang w:eastAsia="pt-BR"/>
        </w:rPr>
        <w:t>, insuficiência</w:t>
      </w:r>
      <w:r w:rsidR="00DF783B" w:rsidRPr="00DF783B">
        <w:rPr>
          <w:rFonts w:ascii="Times New Roman" w:hAnsi="Times New Roman" w:cs="Times New Roman"/>
          <w:sz w:val="24"/>
          <w:szCs w:val="24"/>
        </w:rPr>
        <w:t xml:space="preserve"> </w:t>
      </w:r>
      <w:r w:rsidR="001D75AB">
        <w:rPr>
          <w:rFonts w:ascii="Times New Roman" w:hAnsi="Times New Roman" w:cs="Times New Roman"/>
          <w:sz w:val="24"/>
          <w:szCs w:val="24"/>
        </w:rPr>
        <w:t xml:space="preserve">cardíaca e </w:t>
      </w:r>
      <w:r w:rsidR="00DF783B" w:rsidRPr="00DF783B">
        <w:rPr>
          <w:rFonts w:ascii="Times New Roman" w:hAnsi="Times New Roman" w:cs="Times New Roman"/>
          <w:sz w:val="24"/>
          <w:szCs w:val="24"/>
        </w:rPr>
        <w:t xml:space="preserve">renal, </w:t>
      </w:r>
      <w:r w:rsidR="001D75AB">
        <w:rPr>
          <w:rFonts w:ascii="Times New Roman" w:hAnsi="Times New Roman" w:cs="Times New Roman"/>
          <w:sz w:val="24"/>
          <w:szCs w:val="24"/>
        </w:rPr>
        <w:t>e</w:t>
      </w:r>
      <w:r w:rsidR="00DF783B" w:rsidRPr="00DF783B">
        <w:rPr>
          <w:rFonts w:ascii="Times New Roman" w:hAnsi="Times New Roman" w:cs="Times New Roman"/>
          <w:sz w:val="24"/>
          <w:szCs w:val="24"/>
        </w:rPr>
        <w:t>pilepsia,</w:t>
      </w:r>
      <w:r w:rsidR="001D75AB">
        <w:rPr>
          <w:rFonts w:ascii="Times New Roman" w:hAnsi="Times New Roman" w:cs="Times New Roman"/>
          <w:sz w:val="24"/>
          <w:szCs w:val="24"/>
        </w:rPr>
        <w:t xml:space="preserve"> </w:t>
      </w:r>
      <w:r w:rsidR="00EF54C7">
        <w:rPr>
          <w:rFonts w:ascii="Times New Roman" w:hAnsi="Times New Roman" w:cs="Times New Roman"/>
          <w:sz w:val="24"/>
          <w:szCs w:val="24"/>
        </w:rPr>
        <w:t xml:space="preserve">Alzheimer, </w:t>
      </w:r>
      <w:r w:rsidR="001D75AB">
        <w:rPr>
          <w:rFonts w:ascii="Times New Roman" w:hAnsi="Times New Roman" w:cs="Times New Roman"/>
          <w:sz w:val="24"/>
          <w:szCs w:val="24"/>
        </w:rPr>
        <w:t>Parkinson</w:t>
      </w:r>
      <w:r w:rsidR="00EF54C7">
        <w:rPr>
          <w:rFonts w:ascii="Times New Roman" w:hAnsi="Times New Roman" w:cs="Times New Roman"/>
          <w:sz w:val="24"/>
          <w:szCs w:val="24"/>
        </w:rPr>
        <w:t>, sepse, pneumonia e fratura femoral</w:t>
      </w:r>
      <w:r w:rsidR="001D75AB">
        <w:rPr>
          <w:rFonts w:ascii="Times New Roman" w:hAnsi="Times New Roman" w:cs="Times New Roman"/>
          <w:sz w:val="24"/>
          <w:szCs w:val="24"/>
        </w:rPr>
        <w:t>.</w:t>
      </w:r>
      <w:r w:rsidR="00EF54C7">
        <w:rPr>
          <w:rFonts w:ascii="Times New Roman" w:hAnsi="Times New Roman" w:cs="Times New Roman"/>
          <w:sz w:val="24"/>
          <w:szCs w:val="24"/>
        </w:rPr>
        <w:t xml:space="preserve"> Outra consequência que agrava a desnutrição é o paciente não alcançar a necessidade energética e proteica.</w:t>
      </w:r>
      <w:r w:rsidR="00DF783B" w:rsidRPr="00DF78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F1B" w:rsidRDefault="001A70CE" w:rsidP="009303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média das necessidades energéticas</w:t>
      </w:r>
      <w:r w:rsidR="005F72BC">
        <w:rPr>
          <w:rFonts w:ascii="Times New Roman" w:hAnsi="Times New Roman" w:cs="Times New Roman"/>
          <w:sz w:val="24"/>
          <w:szCs w:val="24"/>
        </w:rPr>
        <w:t xml:space="preserve"> prescritas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4B9">
        <w:rPr>
          <w:rFonts w:ascii="Times New Roman" w:hAnsi="Times New Roman" w:cs="Times New Roman"/>
          <w:sz w:val="24"/>
          <w:szCs w:val="24"/>
        </w:rPr>
        <w:t>para os</w:t>
      </w:r>
      <w:r>
        <w:rPr>
          <w:rFonts w:ascii="Times New Roman" w:hAnsi="Times New Roman" w:cs="Times New Roman"/>
          <w:sz w:val="24"/>
          <w:szCs w:val="24"/>
        </w:rPr>
        <w:t xml:space="preserve"> pacientes</w:t>
      </w:r>
      <w:r w:rsidR="00504C34">
        <w:rPr>
          <w:rFonts w:ascii="Times New Roman" w:hAnsi="Times New Roman" w:cs="Times New Roman"/>
          <w:sz w:val="24"/>
          <w:szCs w:val="24"/>
        </w:rPr>
        <w:t xml:space="preserve"> nesta pesquisa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24B9">
        <w:rPr>
          <w:rFonts w:ascii="Times New Roman" w:hAnsi="Times New Roman" w:cs="Times New Roman"/>
          <w:sz w:val="24"/>
          <w:szCs w:val="24"/>
        </w:rPr>
        <w:t>foi</w:t>
      </w:r>
      <w:r>
        <w:rPr>
          <w:rFonts w:ascii="Times New Roman" w:hAnsi="Times New Roman" w:cs="Times New Roman"/>
          <w:sz w:val="24"/>
          <w:szCs w:val="24"/>
        </w:rPr>
        <w:t xml:space="preserve"> de 1674 kcal/dia ou 28</w:t>
      </w:r>
      <w:r w:rsidR="005F7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kcal/kg/dia</w:t>
      </w:r>
      <w:r w:rsidR="005F72BC">
        <w:rPr>
          <w:rFonts w:ascii="Times New Roman" w:hAnsi="Times New Roman" w:cs="Times New Roman"/>
          <w:sz w:val="24"/>
          <w:szCs w:val="24"/>
        </w:rPr>
        <w:t xml:space="preserve">. </w:t>
      </w:r>
      <w:r w:rsidR="00DD24B9">
        <w:rPr>
          <w:rFonts w:ascii="Times New Roman" w:hAnsi="Times New Roman" w:cs="Times New Roman"/>
          <w:sz w:val="24"/>
          <w:szCs w:val="24"/>
        </w:rPr>
        <w:t>Contudo, a quantidade energética infundida foi de</w:t>
      </w:r>
      <w:r w:rsidR="005F72BC">
        <w:rPr>
          <w:rFonts w:ascii="Times New Roman" w:hAnsi="Times New Roman" w:cs="Times New Roman"/>
          <w:sz w:val="24"/>
          <w:szCs w:val="24"/>
        </w:rPr>
        <w:t xml:space="preserve"> 1303 kcal/dia ou 22 kcal/kg/dia, </w:t>
      </w:r>
      <w:r w:rsidR="00DD24B9">
        <w:rPr>
          <w:rFonts w:ascii="Times New Roman" w:hAnsi="Times New Roman" w:cs="Times New Roman"/>
          <w:sz w:val="24"/>
          <w:szCs w:val="24"/>
        </w:rPr>
        <w:t>apresentando</w:t>
      </w:r>
      <w:r w:rsidR="005F72BC">
        <w:rPr>
          <w:rFonts w:ascii="Times New Roman" w:hAnsi="Times New Roman" w:cs="Times New Roman"/>
          <w:sz w:val="24"/>
          <w:szCs w:val="24"/>
        </w:rPr>
        <w:t xml:space="preserve"> </w:t>
      </w:r>
      <w:r w:rsidR="00DD24B9">
        <w:rPr>
          <w:rFonts w:ascii="Times New Roman" w:hAnsi="Times New Roman" w:cs="Times New Roman"/>
          <w:sz w:val="24"/>
          <w:szCs w:val="24"/>
        </w:rPr>
        <w:t>déficit considerável</w:t>
      </w:r>
      <w:r w:rsidR="005F72BC">
        <w:rPr>
          <w:rFonts w:ascii="Times New Roman" w:hAnsi="Times New Roman" w:cs="Times New Roman"/>
          <w:sz w:val="24"/>
          <w:szCs w:val="24"/>
        </w:rPr>
        <w:t xml:space="preserve"> de 371 kcal/dia</w:t>
      </w:r>
      <w:r w:rsidR="00504C34">
        <w:rPr>
          <w:rFonts w:ascii="Times New Roman" w:hAnsi="Times New Roman" w:cs="Times New Roman"/>
          <w:sz w:val="24"/>
          <w:szCs w:val="24"/>
        </w:rPr>
        <w:t>.</w:t>
      </w:r>
    </w:p>
    <w:p w:rsidR="001A70CE" w:rsidRDefault="001D4F1B" w:rsidP="009303A7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4C34">
        <w:rPr>
          <w:rFonts w:ascii="Times New Roman" w:hAnsi="Times New Roman" w:cs="Times New Roman"/>
          <w:sz w:val="24"/>
          <w:szCs w:val="24"/>
        </w:rPr>
        <w:t xml:space="preserve"> Entretanto, conforme a </w:t>
      </w:r>
      <w:r w:rsidR="00504C34" w:rsidRPr="00031E54">
        <w:rPr>
          <w:rFonts w:ascii="Times New Roman" w:hAnsi="Times New Roman" w:cs="Times New Roman"/>
          <w:sz w:val="24"/>
          <w:szCs w:val="24"/>
        </w:rPr>
        <w:t>BRASPEN</w:t>
      </w:r>
      <w:r>
        <w:rPr>
          <w:rFonts w:ascii="Times New Roman" w:hAnsi="Times New Roman" w:cs="Times New Roman"/>
          <w:sz w:val="24"/>
          <w:szCs w:val="24"/>
        </w:rPr>
        <w:t xml:space="preserve">, na ausência da calorimetria indireta, a regra de bolso </w:t>
      </w:r>
      <w:r w:rsidR="003B665E">
        <w:rPr>
          <w:rFonts w:ascii="Times New Roman" w:hAnsi="Times New Roman" w:cs="Times New Roman"/>
          <w:sz w:val="24"/>
          <w:szCs w:val="24"/>
        </w:rPr>
        <w:t>passa</w:t>
      </w:r>
      <w:r>
        <w:rPr>
          <w:rFonts w:ascii="Times New Roman" w:hAnsi="Times New Roman" w:cs="Times New Roman"/>
          <w:sz w:val="24"/>
          <w:szCs w:val="24"/>
        </w:rPr>
        <w:t xml:space="preserve"> ser utilizada, visto que apresenta resultados razoáveis</w:t>
      </w:r>
      <w:r w:rsidR="00031E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é mais fácil e rápida de ser realizada, neste sentido a diretriz indica que em geral</w:t>
      </w:r>
      <w:r w:rsidR="003B665E">
        <w:rPr>
          <w:rFonts w:ascii="Times New Roman" w:hAnsi="Times New Roman" w:cs="Times New Roman"/>
          <w:sz w:val="24"/>
          <w:szCs w:val="24"/>
        </w:rPr>
        <w:t xml:space="preserve"> as calorias devem permear</w:t>
      </w:r>
      <w:r>
        <w:rPr>
          <w:rFonts w:ascii="Times New Roman" w:hAnsi="Times New Roman" w:cs="Times New Roman"/>
          <w:sz w:val="24"/>
          <w:szCs w:val="24"/>
        </w:rPr>
        <w:t xml:space="preserve"> entre 30 a 40 kcal/kg de peso atual na fase de recuperação para paciente na enfermaria. </w:t>
      </w:r>
    </w:p>
    <w:p w:rsidR="00863A92" w:rsidRDefault="005F72BC" w:rsidP="00957D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621CB">
        <w:rPr>
          <w:rFonts w:ascii="Times New Roman" w:hAnsi="Times New Roman" w:cs="Times New Roman"/>
          <w:sz w:val="24"/>
          <w:szCs w:val="24"/>
        </w:rPr>
        <w:t>A</w:t>
      </w:r>
      <w:r w:rsidR="00D621CB" w:rsidRPr="005F72BC">
        <w:rPr>
          <w:rFonts w:ascii="Times New Roman" w:hAnsi="Times New Roman" w:cs="Times New Roman"/>
          <w:sz w:val="24"/>
          <w:szCs w:val="24"/>
        </w:rPr>
        <w:t xml:space="preserve"> relação </w:t>
      </w:r>
      <w:r w:rsidR="00D621CB">
        <w:rPr>
          <w:rFonts w:ascii="Times New Roman" w:hAnsi="Times New Roman" w:cs="Times New Roman"/>
          <w:sz w:val="24"/>
          <w:szCs w:val="24"/>
        </w:rPr>
        <w:t>d</w:t>
      </w:r>
      <w:r w:rsidR="00D621CB" w:rsidRPr="005F72BC">
        <w:rPr>
          <w:rFonts w:ascii="Times New Roman" w:hAnsi="Times New Roman" w:cs="Times New Roman"/>
          <w:sz w:val="24"/>
          <w:szCs w:val="24"/>
        </w:rPr>
        <w:t>a</w:t>
      </w:r>
      <w:r w:rsidR="00D621CB">
        <w:rPr>
          <w:rFonts w:ascii="Times New Roman" w:hAnsi="Times New Roman" w:cs="Times New Roman"/>
          <w:sz w:val="24"/>
          <w:szCs w:val="24"/>
        </w:rPr>
        <w:t xml:space="preserve"> média da </w:t>
      </w:r>
      <w:r w:rsidR="00D621CB" w:rsidRPr="005F72BC">
        <w:rPr>
          <w:rFonts w:ascii="Times New Roman" w:hAnsi="Times New Roman" w:cs="Times New Roman"/>
          <w:sz w:val="24"/>
          <w:szCs w:val="24"/>
        </w:rPr>
        <w:t>necessidade proteica prescrita</w:t>
      </w:r>
      <w:r w:rsidR="00D621CB">
        <w:rPr>
          <w:rFonts w:ascii="Times New Roman" w:hAnsi="Times New Roman" w:cs="Times New Roman"/>
          <w:sz w:val="24"/>
          <w:szCs w:val="24"/>
        </w:rPr>
        <w:t xml:space="preserve"> encontrada </w:t>
      </w:r>
      <w:r w:rsidR="00DD24B9">
        <w:rPr>
          <w:rFonts w:ascii="Times New Roman" w:hAnsi="Times New Roman" w:cs="Times New Roman"/>
          <w:sz w:val="24"/>
          <w:szCs w:val="24"/>
        </w:rPr>
        <w:t>foi</w:t>
      </w:r>
      <w:r>
        <w:rPr>
          <w:rFonts w:ascii="Times New Roman" w:hAnsi="Times New Roman" w:cs="Times New Roman"/>
          <w:sz w:val="24"/>
          <w:szCs w:val="24"/>
        </w:rPr>
        <w:t xml:space="preserve"> de 79,5</w:t>
      </w:r>
      <w:r w:rsidR="00031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g/</w:t>
      </w:r>
      <w:proofErr w:type="spellStart"/>
      <w:r>
        <w:rPr>
          <w:rFonts w:ascii="Times New Roman" w:hAnsi="Times New Roman" w:cs="Times New Roman"/>
          <w:sz w:val="24"/>
          <w:szCs w:val="24"/>
        </w:rPr>
        <w:t>ptn</w:t>
      </w:r>
      <w:proofErr w:type="spellEnd"/>
      <w:r>
        <w:rPr>
          <w:rFonts w:ascii="Times New Roman" w:hAnsi="Times New Roman" w:cs="Times New Roman"/>
          <w:sz w:val="24"/>
          <w:szCs w:val="24"/>
        </w:rPr>
        <w:t>/dia ou 1,3 g/</w:t>
      </w:r>
      <w:proofErr w:type="spellStart"/>
      <w:r>
        <w:rPr>
          <w:rFonts w:ascii="Times New Roman" w:hAnsi="Times New Roman" w:cs="Times New Roman"/>
          <w:sz w:val="24"/>
          <w:szCs w:val="24"/>
        </w:rPr>
        <w:t>ptn</w:t>
      </w:r>
      <w:proofErr w:type="spellEnd"/>
      <w:r>
        <w:rPr>
          <w:rFonts w:ascii="Times New Roman" w:hAnsi="Times New Roman" w:cs="Times New Roman"/>
          <w:sz w:val="24"/>
          <w:szCs w:val="24"/>
        </w:rPr>
        <w:t>/kg. Sendo que a necessidade proteica infundida foi de 54 g/</w:t>
      </w:r>
      <w:proofErr w:type="spellStart"/>
      <w:r>
        <w:rPr>
          <w:rFonts w:ascii="Times New Roman" w:hAnsi="Times New Roman" w:cs="Times New Roman"/>
          <w:sz w:val="24"/>
          <w:szCs w:val="24"/>
        </w:rPr>
        <w:t>ptn</w:t>
      </w:r>
      <w:proofErr w:type="spellEnd"/>
      <w:r>
        <w:rPr>
          <w:rFonts w:ascii="Times New Roman" w:hAnsi="Times New Roman" w:cs="Times New Roman"/>
          <w:sz w:val="24"/>
          <w:szCs w:val="24"/>
        </w:rPr>
        <w:t>/dia ou 0,9</w:t>
      </w:r>
      <w:r w:rsidR="00031E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g/</w:t>
      </w:r>
      <w:proofErr w:type="spellStart"/>
      <w:r>
        <w:rPr>
          <w:rFonts w:ascii="Times New Roman" w:hAnsi="Times New Roman" w:cs="Times New Roman"/>
          <w:sz w:val="24"/>
          <w:szCs w:val="24"/>
        </w:rPr>
        <w:t>ptn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/kg, </w:t>
      </w:r>
      <w:r w:rsidR="009303A7">
        <w:rPr>
          <w:rFonts w:ascii="Times New Roman" w:hAnsi="Times New Roman" w:cs="Times New Roman"/>
          <w:sz w:val="24"/>
          <w:szCs w:val="24"/>
        </w:rPr>
        <w:t xml:space="preserve">a diferença da quantidade </w:t>
      </w:r>
      <w:r w:rsidR="004A7428">
        <w:rPr>
          <w:rFonts w:ascii="Times New Roman" w:hAnsi="Times New Roman" w:cs="Times New Roman"/>
          <w:sz w:val="24"/>
          <w:szCs w:val="24"/>
        </w:rPr>
        <w:t xml:space="preserve">de </w:t>
      </w:r>
      <w:r w:rsidR="009303A7">
        <w:rPr>
          <w:rFonts w:ascii="Times New Roman" w:hAnsi="Times New Roman" w:cs="Times New Roman"/>
          <w:sz w:val="24"/>
          <w:szCs w:val="24"/>
        </w:rPr>
        <w:t xml:space="preserve">proteína prescritas </w:t>
      </w:r>
      <w:r w:rsidR="009303A7" w:rsidRPr="009303A7">
        <w:rPr>
          <w:rFonts w:ascii="Times New Roman" w:hAnsi="Times New Roman" w:cs="Times New Roman"/>
          <w:i/>
          <w:sz w:val="24"/>
          <w:szCs w:val="24"/>
        </w:rPr>
        <w:t xml:space="preserve">versus </w:t>
      </w:r>
      <w:r w:rsidR="009303A7">
        <w:rPr>
          <w:rFonts w:ascii="Times New Roman" w:hAnsi="Times New Roman" w:cs="Times New Roman"/>
          <w:sz w:val="24"/>
          <w:szCs w:val="24"/>
        </w:rPr>
        <w:t>infundida equivale a 25,5</w:t>
      </w:r>
      <w:r w:rsidR="00031E54">
        <w:rPr>
          <w:rFonts w:ascii="Times New Roman" w:hAnsi="Times New Roman" w:cs="Times New Roman"/>
          <w:sz w:val="24"/>
          <w:szCs w:val="24"/>
        </w:rPr>
        <w:t xml:space="preserve"> </w:t>
      </w:r>
      <w:r w:rsidR="009303A7">
        <w:rPr>
          <w:rFonts w:ascii="Times New Roman" w:hAnsi="Times New Roman" w:cs="Times New Roman"/>
          <w:sz w:val="24"/>
          <w:szCs w:val="24"/>
        </w:rPr>
        <w:t>g/</w:t>
      </w:r>
      <w:proofErr w:type="spellStart"/>
      <w:r w:rsidR="009303A7">
        <w:rPr>
          <w:rFonts w:ascii="Times New Roman" w:hAnsi="Times New Roman" w:cs="Times New Roman"/>
          <w:sz w:val="24"/>
          <w:szCs w:val="24"/>
        </w:rPr>
        <w:t>ptn</w:t>
      </w:r>
      <w:proofErr w:type="spellEnd"/>
      <w:r w:rsidR="001D4F1B">
        <w:rPr>
          <w:rFonts w:ascii="Times New Roman" w:hAnsi="Times New Roman" w:cs="Times New Roman"/>
          <w:sz w:val="24"/>
          <w:szCs w:val="24"/>
        </w:rPr>
        <w:t>/dia</w:t>
      </w:r>
      <w:r w:rsidR="009303A7">
        <w:rPr>
          <w:rFonts w:ascii="Times New Roman" w:hAnsi="Times New Roman" w:cs="Times New Roman"/>
          <w:sz w:val="24"/>
          <w:szCs w:val="24"/>
        </w:rPr>
        <w:t>.</w:t>
      </w:r>
      <w:r w:rsidR="001B6323">
        <w:rPr>
          <w:rFonts w:ascii="Times New Roman" w:hAnsi="Times New Roman" w:cs="Times New Roman"/>
          <w:sz w:val="24"/>
          <w:szCs w:val="24"/>
        </w:rPr>
        <w:t xml:space="preserve"> Mas a necessidade proteica ideal</w:t>
      </w:r>
      <w:r w:rsidR="00863A92">
        <w:rPr>
          <w:rFonts w:ascii="Times New Roman" w:hAnsi="Times New Roman" w:cs="Times New Roman"/>
          <w:sz w:val="24"/>
          <w:szCs w:val="24"/>
        </w:rPr>
        <w:t>, em geral, refere-se 1,5 a 2</w:t>
      </w:r>
      <w:r w:rsidR="004A7428">
        <w:rPr>
          <w:rFonts w:ascii="Times New Roman" w:hAnsi="Times New Roman" w:cs="Times New Roman"/>
          <w:sz w:val="24"/>
          <w:szCs w:val="24"/>
        </w:rPr>
        <w:t>,0</w:t>
      </w:r>
      <w:r w:rsidR="00863A92">
        <w:rPr>
          <w:rFonts w:ascii="Times New Roman" w:hAnsi="Times New Roman" w:cs="Times New Roman"/>
          <w:sz w:val="24"/>
          <w:szCs w:val="24"/>
        </w:rPr>
        <w:t>g/kg de peso atual em paciente na enfermaria com alto catabolismo.</w:t>
      </w:r>
    </w:p>
    <w:p w:rsidR="0068082C" w:rsidRDefault="00957DC7" w:rsidP="009303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O estudo também abrange outro parâmetro de avaliação</w:t>
      </w:r>
      <w:r w:rsidR="003B66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SARC-F, contendo 90% de paciente</w:t>
      </w:r>
      <w:r w:rsidR="004A70B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 risco de sarcopenia e 10% sem risco</w:t>
      </w:r>
      <w:r w:rsidR="0068082C">
        <w:rPr>
          <w:rFonts w:ascii="Times New Roman" w:hAnsi="Times New Roman" w:cs="Times New Roman"/>
          <w:sz w:val="24"/>
          <w:szCs w:val="24"/>
        </w:rPr>
        <w:t xml:space="preserve"> (Figura 1)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4B3F">
        <w:rPr>
          <w:rFonts w:ascii="Times New Roman" w:hAnsi="Times New Roman" w:cs="Times New Roman"/>
          <w:sz w:val="24"/>
          <w:szCs w:val="24"/>
        </w:rPr>
        <w:t xml:space="preserve"> </w:t>
      </w:r>
      <w:r w:rsidR="004A70B0">
        <w:rPr>
          <w:rFonts w:ascii="Times New Roman" w:hAnsi="Times New Roman" w:cs="Times New Roman"/>
          <w:sz w:val="24"/>
          <w:szCs w:val="24"/>
        </w:rPr>
        <w:t>A prevalência de sarcopenia segundo Martinez</w:t>
      </w:r>
      <w:r w:rsidR="00953C71">
        <w:rPr>
          <w:rFonts w:ascii="Times New Roman" w:hAnsi="Times New Roman" w:cs="Times New Roman"/>
          <w:sz w:val="24"/>
          <w:szCs w:val="24"/>
        </w:rPr>
        <w:t xml:space="preserve"> </w:t>
      </w:r>
      <w:r w:rsidR="00953C71">
        <w:rPr>
          <w:rFonts w:ascii="Times New Roman" w:hAnsi="Times New Roman" w:cs="Times New Roman"/>
          <w:i/>
          <w:sz w:val="24"/>
          <w:szCs w:val="24"/>
        </w:rPr>
        <w:t>et al</w:t>
      </w:r>
      <w:r w:rsidR="004A70B0">
        <w:rPr>
          <w:rFonts w:ascii="Times New Roman" w:hAnsi="Times New Roman" w:cs="Times New Roman"/>
          <w:sz w:val="24"/>
          <w:szCs w:val="24"/>
        </w:rPr>
        <w:t xml:space="preserve">., (2016) apresentaram perda de massa muscular de 30,9%. Portanto a perda de massa muscular </w:t>
      </w:r>
      <w:r w:rsidR="00903334">
        <w:rPr>
          <w:rFonts w:ascii="Times New Roman" w:hAnsi="Times New Roman" w:cs="Times New Roman"/>
          <w:sz w:val="24"/>
          <w:szCs w:val="24"/>
        </w:rPr>
        <w:t>pode acontecer,</w:t>
      </w:r>
      <w:r w:rsidR="004A70B0">
        <w:rPr>
          <w:rFonts w:ascii="Times New Roman" w:hAnsi="Times New Roman" w:cs="Times New Roman"/>
          <w:sz w:val="24"/>
          <w:szCs w:val="24"/>
        </w:rPr>
        <w:t xml:space="preserve"> devido deficiência de ingestão proteica. </w:t>
      </w:r>
    </w:p>
    <w:p w:rsidR="00B4521F" w:rsidRDefault="00B4521F" w:rsidP="00B4521F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AF1AC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Figura </w:t>
      </w:r>
      <w:r w:rsidR="00C2055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1</w:t>
      </w:r>
      <w:r w:rsidRPr="00AF1AC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. </w: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Gráfico de porcentagem d</w:t>
      </w:r>
      <w:r w:rsidR="0090333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a</w: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triagem susgetiv</w:t>
      </w:r>
      <w:r w:rsidR="0090333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a</w: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de sarcopenia  </w:t>
      </w:r>
    </w:p>
    <w:p w:rsidR="00AF1ACF" w:rsidRDefault="00953C71" w:rsidP="00B452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400040" cy="2730500"/>
            <wp:effectExtent l="0" t="0" r="0" b="0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D87B47D-314F-4DBE-BE95-7C81CAA7C87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63A92" w:rsidRDefault="0068082C" w:rsidP="00743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82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 Figura 2 está registrado os resultados da MAN,</w:t>
      </w:r>
      <w:r w:rsidR="00903334">
        <w:rPr>
          <w:rFonts w:ascii="Times New Roman" w:hAnsi="Times New Roman" w:cs="Times New Roman"/>
          <w:sz w:val="24"/>
          <w:szCs w:val="24"/>
        </w:rPr>
        <w:t xml:space="preserve"> onde</w:t>
      </w:r>
      <w:r>
        <w:rPr>
          <w:rFonts w:ascii="Times New Roman" w:hAnsi="Times New Roman" w:cs="Times New Roman"/>
          <w:sz w:val="24"/>
          <w:szCs w:val="24"/>
        </w:rPr>
        <w:t xml:space="preserve"> 95% dos pacientes </w:t>
      </w:r>
      <w:r w:rsidR="00903334">
        <w:rPr>
          <w:rFonts w:ascii="Times New Roman" w:hAnsi="Times New Roman" w:cs="Times New Roman"/>
          <w:sz w:val="24"/>
          <w:szCs w:val="24"/>
        </w:rPr>
        <w:t xml:space="preserve">apresentaram </w:t>
      </w:r>
      <w:r>
        <w:rPr>
          <w:rFonts w:ascii="Times New Roman" w:hAnsi="Times New Roman" w:cs="Times New Roman"/>
          <w:sz w:val="24"/>
          <w:szCs w:val="24"/>
        </w:rPr>
        <w:t>diagnóstico de desnutrição</w:t>
      </w:r>
      <w:r w:rsidR="00903334">
        <w:rPr>
          <w:rFonts w:ascii="Times New Roman" w:hAnsi="Times New Roman" w:cs="Times New Roman"/>
          <w:sz w:val="24"/>
          <w:szCs w:val="24"/>
        </w:rPr>
        <w:t>, 5%</w:t>
      </w:r>
      <w:r>
        <w:rPr>
          <w:rFonts w:ascii="Times New Roman" w:hAnsi="Times New Roman" w:cs="Times New Roman"/>
          <w:sz w:val="24"/>
          <w:szCs w:val="24"/>
        </w:rPr>
        <w:t xml:space="preserve"> risco nutricional e </w:t>
      </w:r>
      <w:r w:rsidR="00903334">
        <w:rPr>
          <w:rFonts w:ascii="Times New Roman" w:hAnsi="Times New Roman" w:cs="Times New Roman"/>
          <w:sz w:val="24"/>
          <w:szCs w:val="24"/>
        </w:rPr>
        <w:t>nenhum paciente (</w:t>
      </w:r>
      <w:r>
        <w:rPr>
          <w:rFonts w:ascii="Times New Roman" w:hAnsi="Times New Roman" w:cs="Times New Roman"/>
          <w:sz w:val="24"/>
          <w:szCs w:val="24"/>
        </w:rPr>
        <w:t>0%</w:t>
      </w:r>
      <w:r w:rsidR="0090333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3334">
        <w:rPr>
          <w:rFonts w:ascii="Times New Roman" w:hAnsi="Times New Roman" w:cs="Times New Roman"/>
          <w:sz w:val="24"/>
          <w:szCs w:val="24"/>
        </w:rPr>
        <w:t>encontrava-se com</w:t>
      </w:r>
      <w:r>
        <w:rPr>
          <w:rFonts w:ascii="Times New Roman" w:hAnsi="Times New Roman" w:cs="Times New Roman"/>
          <w:sz w:val="24"/>
          <w:szCs w:val="24"/>
        </w:rPr>
        <w:t xml:space="preserve"> estado nutricional</w:t>
      </w:r>
      <w:r w:rsidR="00903334">
        <w:rPr>
          <w:rFonts w:ascii="Times New Roman" w:hAnsi="Times New Roman" w:cs="Times New Roman"/>
          <w:sz w:val="24"/>
          <w:szCs w:val="24"/>
        </w:rPr>
        <w:t xml:space="preserve"> dentro da normalidade</w:t>
      </w:r>
      <w:r>
        <w:rPr>
          <w:rFonts w:ascii="Times New Roman" w:hAnsi="Times New Roman" w:cs="Times New Roman"/>
          <w:sz w:val="24"/>
          <w:szCs w:val="24"/>
        </w:rPr>
        <w:t xml:space="preserve"> . Em comparação com o estudo de</w:t>
      </w:r>
      <w:r w:rsidR="00957DC7" w:rsidRPr="00680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082C">
        <w:rPr>
          <w:rFonts w:ascii="Times New Roman" w:hAnsi="Times New Roman" w:cs="Times New Roman"/>
          <w:sz w:val="24"/>
          <w:szCs w:val="24"/>
        </w:rPr>
        <w:t>Borghi</w:t>
      </w:r>
      <w:proofErr w:type="spellEnd"/>
      <w:r w:rsidRPr="0068082C">
        <w:rPr>
          <w:rFonts w:ascii="Times New Roman" w:hAnsi="Times New Roman" w:cs="Times New Roman"/>
          <w:sz w:val="24"/>
          <w:szCs w:val="24"/>
        </w:rPr>
        <w:t xml:space="preserve"> </w:t>
      </w:r>
      <w:r w:rsidRPr="00953C71">
        <w:rPr>
          <w:rFonts w:ascii="Times New Roman" w:hAnsi="Times New Roman" w:cs="Times New Roman"/>
          <w:i/>
          <w:sz w:val="24"/>
          <w:szCs w:val="24"/>
        </w:rPr>
        <w:t>et a</w:t>
      </w:r>
      <w:r w:rsidR="00953C71">
        <w:rPr>
          <w:rFonts w:ascii="Times New Roman" w:hAnsi="Times New Roman" w:cs="Times New Roman"/>
          <w:i/>
          <w:sz w:val="24"/>
          <w:szCs w:val="24"/>
        </w:rPr>
        <w:t>l.</w:t>
      </w:r>
      <w:r w:rsidRPr="0068082C">
        <w:rPr>
          <w:rFonts w:ascii="Times New Roman" w:hAnsi="Times New Roman" w:cs="Times New Roman"/>
          <w:sz w:val="24"/>
          <w:szCs w:val="24"/>
        </w:rPr>
        <w:t>,</w:t>
      </w:r>
      <w:r w:rsidR="00953C71">
        <w:rPr>
          <w:rFonts w:ascii="Times New Roman" w:hAnsi="Times New Roman" w:cs="Times New Roman"/>
          <w:sz w:val="24"/>
          <w:szCs w:val="24"/>
        </w:rPr>
        <w:t xml:space="preserve"> (2015)</w:t>
      </w:r>
      <w:r w:rsidRPr="0068082C">
        <w:rPr>
          <w:rFonts w:ascii="Times New Roman" w:hAnsi="Times New Roman" w:cs="Times New Roman"/>
          <w:sz w:val="24"/>
          <w:szCs w:val="24"/>
        </w:rPr>
        <w:t xml:space="preserve"> </w:t>
      </w:r>
      <w:r w:rsidR="00903334">
        <w:rPr>
          <w:rFonts w:ascii="Times New Roman" w:hAnsi="Times New Roman" w:cs="Times New Roman"/>
          <w:sz w:val="24"/>
          <w:szCs w:val="24"/>
        </w:rPr>
        <w:t>onde</w:t>
      </w:r>
      <w:r w:rsidRPr="0068082C">
        <w:rPr>
          <w:rFonts w:ascii="Times New Roman" w:hAnsi="Times New Roman" w:cs="Times New Roman"/>
          <w:sz w:val="24"/>
          <w:szCs w:val="24"/>
        </w:rPr>
        <w:t xml:space="preserve"> o resultado da avaliação de idosos (MAN) revelou que a maioria dos pacientes (69,2%) apresentava risco de desnutrição (38,4%) ou desnutrição (30,8%); 30,8% dos pacientes foram considerados normais</w:t>
      </w:r>
      <w:r>
        <w:rPr>
          <w:rFonts w:ascii="Times New Roman" w:hAnsi="Times New Roman" w:cs="Times New Roman"/>
          <w:sz w:val="24"/>
          <w:szCs w:val="24"/>
        </w:rPr>
        <w:t>. Ou</w:t>
      </w:r>
      <w:r w:rsidR="008F4B6B">
        <w:rPr>
          <w:rFonts w:ascii="Times New Roman" w:hAnsi="Times New Roman" w:cs="Times New Roman"/>
          <w:sz w:val="24"/>
          <w:szCs w:val="24"/>
        </w:rPr>
        <w:t xml:space="preserve"> seja, explica-se que no âmbito hospitalar o índice de desnutrição prevalece.</w:t>
      </w:r>
    </w:p>
    <w:p w:rsidR="00857DFF" w:rsidRDefault="00857DFF" w:rsidP="00743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743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743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743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2F7" w:rsidRDefault="00F122F7" w:rsidP="00743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2F7" w:rsidRDefault="00F122F7" w:rsidP="00743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743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743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B7A" w:rsidRDefault="00B27B7A" w:rsidP="00743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1ACF" w:rsidRDefault="00AF1ACF" w:rsidP="00AF1ACF">
      <w:pPr>
        <w:spacing w:after="0" w:line="240" w:lineRule="auto"/>
        <w:ind w:right="-143"/>
        <w:rPr>
          <w:rFonts w:ascii="Times New Roman" w:hAnsi="Times New Roman" w:cs="Times New Roman"/>
          <w:b/>
          <w:noProof/>
          <w:sz w:val="24"/>
          <w:szCs w:val="24"/>
          <w:lang w:eastAsia="pt-BR"/>
        </w:rPr>
      </w:pPr>
      <w:r w:rsidRPr="00AF1AC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t xml:space="preserve">Figura 2. </w:t>
      </w:r>
      <w:r w:rsidR="0090333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Gráfico de porcentagem do</w: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 xml:space="preserve"> diagnó</w:t>
      </w:r>
      <w:r w:rsidR="00903334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s</w:t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tico nutricional pela MAN</w:t>
      </w:r>
    </w:p>
    <w:p w:rsidR="007B5BF7" w:rsidRPr="00AF1ACF" w:rsidRDefault="007B5BF7" w:rsidP="00AF1ACF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7B5BF7" w:rsidRDefault="003F47CD" w:rsidP="00AF1AC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5400040" cy="2958465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6E6EBEBE-8417-4205-998D-7CD1074A92F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69EA" w:rsidRDefault="003B665E" w:rsidP="00091B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3334">
        <w:rPr>
          <w:rFonts w:ascii="Times New Roman" w:hAnsi="Times New Roman" w:cs="Times New Roman"/>
          <w:sz w:val="24"/>
          <w:szCs w:val="24"/>
        </w:rPr>
        <w:t>Em relação a Figura 3, o</w:t>
      </w:r>
      <w:r w:rsidR="004030E5">
        <w:rPr>
          <w:rFonts w:ascii="Times New Roman" w:hAnsi="Times New Roman" w:cs="Times New Roman"/>
          <w:sz w:val="24"/>
          <w:szCs w:val="24"/>
        </w:rPr>
        <w:t xml:space="preserve">s dados do presente artigo </w:t>
      </w:r>
      <w:r w:rsidR="007A7443">
        <w:rPr>
          <w:rFonts w:ascii="Times New Roman" w:hAnsi="Times New Roman" w:cs="Times New Roman"/>
          <w:sz w:val="24"/>
          <w:szCs w:val="24"/>
        </w:rPr>
        <w:t>apresentam que</w:t>
      </w:r>
      <w:r w:rsidR="00903334">
        <w:rPr>
          <w:rFonts w:ascii="Times New Roman" w:hAnsi="Times New Roman" w:cs="Times New Roman"/>
          <w:sz w:val="24"/>
          <w:szCs w:val="24"/>
        </w:rPr>
        <w:t xml:space="preserve"> nenhum dos</w:t>
      </w:r>
      <w:r w:rsidR="004030E5">
        <w:rPr>
          <w:rFonts w:ascii="Times New Roman" w:hAnsi="Times New Roman" w:cs="Times New Roman"/>
          <w:sz w:val="24"/>
          <w:szCs w:val="24"/>
        </w:rPr>
        <w:t xml:space="preserve"> pacientes</w:t>
      </w:r>
      <w:r w:rsidR="00903334">
        <w:rPr>
          <w:rFonts w:ascii="Times New Roman" w:hAnsi="Times New Roman" w:cs="Times New Roman"/>
          <w:sz w:val="24"/>
          <w:szCs w:val="24"/>
        </w:rPr>
        <w:t xml:space="preserve"> avaliados, tiveram a </w:t>
      </w:r>
      <w:r w:rsidR="004030E5">
        <w:rPr>
          <w:rFonts w:ascii="Times New Roman" w:hAnsi="Times New Roman" w:cs="Times New Roman"/>
          <w:sz w:val="24"/>
          <w:szCs w:val="24"/>
        </w:rPr>
        <w:t>constipação</w:t>
      </w:r>
      <w:r w:rsidR="00903334">
        <w:rPr>
          <w:rFonts w:ascii="Times New Roman" w:hAnsi="Times New Roman" w:cs="Times New Roman"/>
          <w:sz w:val="24"/>
          <w:szCs w:val="24"/>
        </w:rPr>
        <w:t xml:space="preserve"> instalada</w:t>
      </w:r>
      <w:r w:rsidR="004030E5">
        <w:rPr>
          <w:rFonts w:ascii="Times New Roman" w:hAnsi="Times New Roman" w:cs="Times New Roman"/>
          <w:sz w:val="24"/>
          <w:szCs w:val="24"/>
        </w:rPr>
        <w:t>, essa diferença significativa pode ser explicada pela discrepância entre números de pacientes avaliados nos trabalhos comparados</w:t>
      </w:r>
      <w:r w:rsidR="00903334">
        <w:rPr>
          <w:rFonts w:ascii="Times New Roman" w:hAnsi="Times New Roman" w:cs="Times New Roman"/>
          <w:sz w:val="24"/>
          <w:szCs w:val="24"/>
        </w:rPr>
        <w:t xml:space="preserve"> e os diferentes métodos aplicados para tal resultado</w:t>
      </w:r>
      <w:r w:rsidR="004030E5">
        <w:rPr>
          <w:rFonts w:ascii="Times New Roman" w:hAnsi="Times New Roman" w:cs="Times New Roman"/>
          <w:sz w:val="24"/>
          <w:szCs w:val="24"/>
        </w:rPr>
        <w:t>.</w:t>
      </w:r>
      <w:r w:rsidR="00225F73" w:rsidRPr="00225F73">
        <w:rPr>
          <w:rFonts w:ascii="Times New Roman" w:hAnsi="Times New Roman" w:cs="Times New Roman"/>
          <w:sz w:val="24"/>
          <w:szCs w:val="24"/>
        </w:rPr>
        <w:t xml:space="preserve"> </w:t>
      </w:r>
      <w:r w:rsidR="00225F73">
        <w:rPr>
          <w:rFonts w:ascii="Times New Roman" w:hAnsi="Times New Roman" w:cs="Times New Roman"/>
          <w:sz w:val="24"/>
          <w:szCs w:val="24"/>
        </w:rPr>
        <w:t xml:space="preserve">Administração clínica </w:t>
      </w:r>
      <w:r w:rsidR="00903334">
        <w:rPr>
          <w:rFonts w:ascii="Times New Roman" w:hAnsi="Times New Roman" w:cs="Times New Roman"/>
          <w:sz w:val="24"/>
          <w:szCs w:val="24"/>
        </w:rPr>
        <w:t>pode</w:t>
      </w:r>
      <w:r w:rsidR="00225F73">
        <w:rPr>
          <w:rFonts w:ascii="Times New Roman" w:hAnsi="Times New Roman" w:cs="Times New Roman"/>
          <w:sz w:val="24"/>
          <w:szCs w:val="24"/>
        </w:rPr>
        <w:t xml:space="preserve"> evitar a constipação </w:t>
      </w:r>
      <w:r w:rsidR="00903334">
        <w:rPr>
          <w:rFonts w:ascii="Times New Roman" w:hAnsi="Times New Roman" w:cs="Times New Roman"/>
          <w:sz w:val="24"/>
          <w:szCs w:val="24"/>
        </w:rPr>
        <w:t xml:space="preserve">quando se </w:t>
      </w:r>
      <w:r w:rsidR="00225F73">
        <w:rPr>
          <w:rFonts w:ascii="Times New Roman" w:hAnsi="Times New Roman" w:cs="Times New Roman"/>
          <w:sz w:val="24"/>
          <w:szCs w:val="24"/>
        </w:rPr>
        <w:t>considera o uso de fibra</w:t>
      </w:r>
      <w:r w:rsidR="00903334">
        <w:rPr>
          <w:rFonts w:ascii="Times New Roman" w:hAnsi="Times New Roman" w:cs="Times New Roman"/>
          <w:sz w:val="24"/>
          <w:szCs w:val="24"/>
        </w:rPr>
        <w:t xml:space="preserve"> em quantidades recomendadas nos</w:t>
      </w:r>
      <w:r w:rsidR="00225F73">
        <w:rPr>
          <w:rFonts w:ascii="Times New Roman" w:hAnsi="Times New Roman" w:cs="Times New Roman"/>
          <w:sz w:val="24"/>
          <w:szCs w:val="24"/>
        </w:rPr>
        <w:t xml:space="preserve"> pacientes idosos </w:t>
      </w:r>
      <w:r w:rsidR="00903334">
        <w:rPr>
          <w:rFonts w:ascii="Times New Roman" w:hAnsi="Times New Roman" w:cs="Times New Roman"/>
          <w:sz w:val="24"/>
          <w:szCs w:val="24"/>
        </w:rPr>
        <w:t xml:space="preserve">e </w:t>
      </w:r>
      <w:r w:rsidR="00225F73">
        <w:rPr>
          <w:rFonts w:ascii="Times New Roman" w:hAnsi="Times New Roman" w:cs="Times New Roman"/>
          <w:sz w:val="24"/>
          <w:szCs w:val="24"/>
        </w:rPr>
        <w:t>em uso crônico da TNE</w:t>
      </w:r>
      <w:r w:rsidR="00903334">
        <w:rPr>
          <w:rFonts w:ascii="Times New Roman" w:hAnsi="Times New Roman" w:cs="Times New Roman"/>
          <w:sz w:val="24"/>
          <w:szCs w:val="24"/>
        </w:rPr>
        <w:t xml:space="preserve">. Outra importante medida, é </w:t>
      </w:r>
      <w:r w:rsidR="00225F73">
        <w:rPr>
          <w:rFonts w:ascii="Times New Roman" w:hAnsi="Times New Roman" w:cs="Times New Roman"/>
          <w:sz w:val="24"/>
          <w:szCs w:val="24"/>
        </w:rPr>
        <w:t xml:space="preserve">substituir medicações que alteram a motilidade intestinal e aumentar oferta hídrica quando o paciente não tiver restrições. </w:t>
      </w:r>
    </w:p>
    <w:p w:rsidR="007A7443" w:rsidRPr="00225F73" w:rsidRDefault="007A7443" w:rsidP="00091B05">
      <w:pPr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  <w:t xml:space="preserve">O estudo de Bittencourt </w:t>
      </w:r>
      <w:r w:rsidRPr="00091B05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., (2012) mostrou a constipação como desordem mais comum em pacientes com uso de TNE exclusiva, passando à frente, até mesmo da diarreia. Este estudo aconteceu em um hospital geral brasileiro de grande porte cuja frequência chegou da constipação a 70% nos 110 pacientes avaliados.</w:t>
      </w:r>
    </w:p>
    <w:p w:rsidR="00743622" w:rsidRDefault="00E569EA" w:rsidP="00743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Referente as complicações gastrintestinais, uma delas é a </w:t>
      </w:r>
      <w:proofErr w:type="spellStart"/>
      <w:r>
        <w:rPr>
          <w:rFonts w:ascii="Times New Roman" w:hAnsi="Times New Roman" w:cs="Times New Roman"/>
          <w:sz w:val="24"/>
          <w:szCs w:val="24"/>
        </w:rPr>
        <w:t>êmese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tendo neste estudo 15% com episódios do mesmo. O manejo cl</w:t>
      </w:r>
      <w:r w:rsidR="00225F73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nico para essa complicação seria excluir a possibilidade de obstrução intestinal, diminui</w:t>
      </w:r>
      <w:r w:rsidR="00225F73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 volume ofertado utilizando dietas de maior </w:t>
      </w:r>
      <w:r w:rsidR="00225F73">
        <w:rPr>
          <w:rFonts w:ascii="Times New Roman" w:hAnsi="Times New Roman" w:cs="Times New Roman"/>
          <w:sz w:val="24"/>
          <w:szCs w:val="24"/>
        </w:rPr>
        <w:t xml:space="preserve">valor </w:t>
      </w:r>
      <w:r>
        <w:rPr>
          <w:rFonts w:ascii="Times New Roman" w:hAnsi="Times New Roman" w:cs="Times New Roman"/>
          <w:sz w:val="24"/>
          <w:szCs w:val="24"/>
        </w:rPr>
        <w:t xml:space="preserve">calórico por ml, troca de medicações indutoras de náuseas, quando possível e uso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procinéticos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antieméticos</w:t>
      </w:r>
      <w:proofErr w:type="spellEnd"/>
      <w:r w:rsidR="00225F73">
        <w:rPr>
          <w:rFonts w:ascii="Times New Roman" w:hAnsi="Times New Roman" w:cs="Times New Roman"/>
          <w:sz w:val="24"/>
          <w:szCs w:val="24"/>
        </w:rPr>
        <w:t>. S</w:t>
      </w:r>
      <w:r w:rsidR="00225F73" w:rsidRPr="00E569EA">
        <w:rPr>
          <w:rFonts w:ascii="Times New Roman" w:hAnsi="Times New Roman" w:cs="Times New Roman"/>
          <w:sz w:val="24"/>
          <w:szCs w:val="24"/>
        </w:rPr>
        <w:t xml:space="preserve">egundo Assis </w:t>
      </w:r>
      <w:r w:rsidR="00225F73" w:rsidRPr="00E569EA">
        <w:rPr>
          <w:rFonts w:ascii="Times New Roman" w:hAnsi="Times New Roman" w:cs="Times New Roman"/>
          <w:i/>
          <w:sz w:val="24"/>
          <w:szCs w:val="24"/>
        </w:rPr>
        <w:t>et al</w:t>
      </w:r>
      <w:r w:rsidR="00225F73" w:rsidRPr="00E569EA">
        <w:rPr>
          <w:rFonts w:ascii="Times New Roman" w:hAnsi="Times New Roman" w:cs="Times New Roman"/>
          <w:sz w:val="24"/>
          <w:szCs w:val="24"/>
        </w:rPr>
        <w:t>.</w:t>
      </w:r>
      <w:r w:rsidR="00225F73">
        <w:rPr>
          <w:rFonts w:ascii="Times New Roman" w:hAnsi="Times New Roman" w:cs="Times New Roman"/>
          <w:sz w:val="24"/>
          <w:szCs w:val="24"/>
        </w:rPr>
        <w:t xml:space="preserve">, </w:t>
      </w:r>
      <w:r w:rsidR="00225F73" w:rsidRPr="00953C71">
        <w:rPr>
          <w:rFonts w:ascii="Times New Roman" w:hAnsi="Times New Roman" w:cs="Times New Roman"/>
          <w:sz w:val="24"/>
          <w:szCs w:val="24"/>
        </w:rPr>
        <w:t>(</w:t>
      </w:r>
      <w:r w:rsidR="00953C71">
        <w:rPr>
          <w:rFonts w:ascii="Times New Roman" w:hAnsi="Times New Roman" w:cs="Times New Roman"/>
          <w:sz w:val="24"/>
          <w:szCs w:val="24"/>
        </w:rPr>
        <w:t>2010</w:t>
      </w:r>
      <w:r w:rsidR="00225F73" w:rsidRPr="00953C71">
        <w:rPr>
          <w:rFonts w:ascii="Times New Roman" w:hAnsi="Times New Roman" w:cs="Times New Roman"/>
          <w:sz w:val="24"/>
          <w:szCs w:val="24"/>
        </w:rPr>
        <w:t>)</w:t>
      </w:r>
      <w:r w:rsidR="00225F73">
        <w:rPr>
          <w:rFonts w:ascii="Times New Roman" w:hAnsi="Times New Roman" w:cs="Times New Roman"/>
          <w:sz w:val="24"/>
          <w:szCs w:val="24"/>
        </w:rPr>
        <w:t xml:space="preserve"> o</w:t>
      </w:r>
      <w:r w:rsidR="00743622" w:rsidRPr="00E569EA">
        <w:rPr>
          <w:rFonts w:ascii="Times New Roman" w:hAnsi="Times New Roman" w:cs="Times New Roman"/>
          <w:sz w:val="24"/>
          <w:szCs w:val="24"/>
        </w:rPr>
        <w:t>s motivos mais frequentemente relatados nos prontuários para interrupção da dieta foram: presença de náuseas e vômitos (15,2%)</w:t>
      </w:r>
      <w:r w:rsidR="00225F73">
        <w:rPr>
          <w:rFonts w:ascii="Times New Roman" w:hAnsi="Times New Roman" w:cs="Times New Roman"/>
          <w:sz w:val="24"/>
          <w:szCs w:val="24"/>
        </w:rPr>
        <w:t xml:space="preserve">. </w:t>
      </w:r>
      <w:r w:rsidR="008D60DC">
        <w:rPr>
          <w:rFonts w:ascii="Times New Roman" w:hAnsi="Times New Roman" w:cs="Times New Roman"/>
          <w:sz w:val="24"/>
          <w:szCs w:val="24"/>
        </w:rPr>
        <w:t xml:space="preserve">Observa-se então </w:t>
      </w:r>
      <w:r w:rsidR="00225F73">
        <w:rPr>
          <w:rFonts w:ascii="Times New Roman" w:hAnsi="Times New Roman" w:cs="Times New Roman"/>
          <w:sz w:val="24"/>
          <w:szCs w:val="24"/>
        </w:rPr>
        <w:t>que essa complicação é frequente no âmbito hospitalar.</w:t>
      </w:r>
    </w:p>
    <w:p w:rsidR="00015D40" w:rsidRPr="005B2F18" w:rsidRDefault="00225F73" w:rsidP="00743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E0614" w:rsidRPr="005B2F18">
        <w:rPr>
          <w:rFonts w:ascii="Times New Roman" w:hAnsi="Times New Roman" w:cs="Times New Roman"/>
          <w:sz w:val="24"/>
          <w:szCs w:val="24"/>
        </w:rPr>
        <w:t xml:space="preserve">A incidência de diarreia em pacientes TNE é bastante variada, entre 15-37% , de acordo com </w:t>
      </w:r>
      <w:proofErr w:type="spellStart"/>
      <w:r w:rsidR="00AE0614" w:rsidRPr="005B2F18">
        <w:rPr>
          <w:rFonts w:ascii="Times New Roman" w:hAnsi="Times New Roman" w:cs="Times New Roman"/>
          <w:sz w:val="24"/>
          <w:szCs w:val="24"/>
        </w:rPr>
        <w:t>Btaiche</w:t>
      </w:r>
      <w:proofErr w:type="spellEnd"/>
      <w:r w:rsidR="00AE0614" w:rsidRPr="005B2F18">
        <w:rPr>
          <w:rFonts w:ascii="Times New Roman" w:hAnsi="Times New Roman" w:cs="Times New Roman"/>
          <w:sz w:val="24"/>
          <w:szCs w:val="24"/>
        </w:rPr>
        <w:t xml:space="preserve"> </w:t>
      </w:r>
      <w:r w:rsidR="00AE0614" w:rsidRPr="005B2F18">
        <w:rPr>
          <w:rFonts w:ascii="Times New Roman" w:hAnsi="Times New Roman" w:cs="Times New Roman"/>
          <w:i/>
          <w:sz w:val="24"/>
          <w:szCs w:val="24"/>
        </w:rPr>
        <w:t>et al</w:t>
      </w:r>
      <w:r w:rsidR="008F51BF" w:rsidRPr="005B2F18">
        <w:rPr>
          <w:rFonts w:ascii="Times New Roman" w:hAnsi="Times New Roman" w:cs="Times New Roman"/>
          <w:sz w:val="24"/>
          <w:szCs w:val="24"/>
        </w:rPr>
        <w:t>., (2015). O estudo exposto ratifica os dados encontrados no artigo citado. O método de administração das formulas enterais pode contribuir para as complicações associadas à TNE, assim como,</w:t>
      </w:r>
      <w:r w:rsidR="00015D40" w:rsidRPr="005B2F18">
        <w:rPr>
          <w:rFonts w:ascii="Times New Roman" w:hAnsi="Times New Roman" w:cs="Times New Roman"/>
          <w:sz w:val="24"/>
          <w:szCs w:val="24"/>
        </w:rPr>
        <w:t xml:space="preserve"> uso de agentes osmóticos, induzida por medicamentos, infecção intestinal, contaminação da formula enteral na manipulação, temperatura da dieta enteral e intolerância a lactose. Por mais que na pesquisa tenha dado um valor significativo </w:t>
      </w:r>
      <w:r w:rsidR="005B2F18" w:rsidRPr="005B2F18">
        <w:rPr>
          <w:rFonts w:ascii="Times New Roman" w:hAnsi="Times New Roman" w:cs="Times New Roman"/>
          <w:sz w:val="24"/>
          <w:szCs w:val="24"/>
        </w:rPr>
        <w:t>relacionada a diarreia</w:t>
      </w:r>
      <w:r w:rsidR="00CD791B">
        <w:rPr>
          <w:rFonts w:ascii="Times New Roman" w:hAnsi="Times New Roman" w:cs="Times New Roman"/>
          <w:sz w:val="24"/>
          <w:szCs w:val="24"/>
        </w:rPr>
        <w:t xml:space="preserve"> (30</w:t>
      </w:r>
      <w:r w:rsidR="00B3600D">
        <w:rPr>
          <w:rFonts w:ascii="Times New Roman" w:hAnsi="Times New Roman" w:cs="Times New Roman"/>
          <w:sz w:val="24"/>
          <w:szCs w:val="24"/>
        </w:rPr>
        <w:t>%)</w:t>
      </w:r>
      <w:r w:rsidR="005B2F18" w:rsidRPr="005B2F18">
        <w:rPr>
          <w:rFonts w:ascii="Times New Roman" w:hAnsi="Times New Roman" w:cs="Times New Roman"/>
          <w:sz w:val="24"/>
          <w:szCs w:val="24"/>
        </w:rPr>
        <w:t xml:space="preserve">, </w:t>
      </w:r>
      <w:r w:rsidR="00015D40" w:rsidRPr="005B2F18">
        <w:rPr>
          <w:rFonts w:ascii="Times New Roman" w:hAnsi="Times New Roman" w:cs="Times New Roman"/>
          <w:sz w:val="24"/>
          <w:szCs w:val="24"/>
        </w:rPr>
        <w:t>na vigência d</w:t>
      </w:r>
      <w:r w:rsidR="005B2F18" w:rsidRPr="005B2F18">
        <w:rPr>
          <w:rFonts w:ascii="Times New Roman" w:hAnsi="Times New Roman" w:cs="Times New Roman"/>
          <w:sz w:val="24"/>
          <w:szCs w:val="24"/>
        </w:rPr>
        <w:t xml:space="preserve">essa complicação, recomenda-se não interromper a administração da TNE, mas que seja feita a avaliação sistematizada das principais causas dessa intercorrência. </w:t>
      </w:r>
    </w:p>
    <w:p w:rsidR="00B87B80" w:rsidRDefault="00015D40" w:rsidP="00743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F18">
        <w:rPr>
          <w:rFonts w:ascii="Times New Roman" w:hAnsi="Times New Roman" w:cs="Times New Roman"/>
          <w:sz w:val="24"/>
          <w:szCs w:val="24"/>
        </w:rPr>
        <w:tab/>
      </w:r>
      <w:r w:rsidR="00B3600D">
        <w:rPr>
          <w:rFonts w:ascii="Times New Roman" w:hAnsi="Times New Roman" w:cs="Times New Roman"/>
          <w:sz w:val="24"/>
          <w:szCs w:val="24"/>
        </w:rPr>
        <w:t>Tendo outras soluções como:</w:t>
      </w:r>
      <w:r w:rsidR="008F51BF" w:rsidRPr="005B2F18">
        <w:rPr>
          <w:rFonts w:ascii="Times New Roman" w:hAnsi="Times New Roman" w:cs="Times New Roman"/>
          <w:sz w:val="24"/>
          <w:szCs w:val="24"/>
        </w:rPr>
        <w:t xml:space="preserve"> uso de f</w:t>
      </w:r>
      <w:r w:rsidR="005B2F18" w:rsidRPr="005B2F18">
        <w:rPr>
          <w:rFonts w:ascii="Times New Roman" w:hAnsi="Times New Roman" w:cs="Times New Roman"/>
          <w:sz w:val="24"/>
          <w:szCs w:val="24"/>
        </w:rPr>
        <w:t>ó</w:t>
      </w:r>
      <w:r w:rsidR="008F51BF" w:rsidRPr="005B2F18">
        <w:rPr>
          <w:rFonts w:ascii="Times New Roman" w:hAnsi="Times New Roman" w:cs="Times New Roman"/>
          <w:sz w:val="24"/>
          <w:szCs w:val="24"/>
        </w:rPr>
        <w:t xml:space="preserve">rmulas enterais </w:t>
      </w:r>
      <w:proofErr w:type="spellStart"/>
      <w:r w:rsidR="008F51BF" w:rsidRPr="005B2F18">
        <w:rPr>
          <w:rFonts w:ascii="Times New Roman" w:hAnsi="Times New Roman" w:cs="Times New Roman"/>
          <w:sz w:val="24"/>
          <w:szCs w:val="24"/>
        </w:rPr>
        <w:t>iso-osmolares</w:t>
      </w:r>
      <w:proofErr w:type="spellEnd"/>
      <w:r w:rsidR="005B2F18" w:rsidRPr="005B2F18">
        <w:rPr>
          <w:rFonts w:ascii="Times New Roman" w:hAnsi="Times New Roman" w:cs="Times New Roman"/>
          <w:sz w:val="24"/>
          <w:szCs w:val="24"/>
        </w:rPr>
        <w:t xml:space="preserve">, </w:t>
      </w:r>
      <w:r w:rsidR="008F51BF" w:rsidRPr="005B2F18">
        <w:rPr>
          <w:rFonts w:ascii="Times New Roman" w:hAnsi="Times New Roman" w:cs="Times New Roman"/>
          <w:sz w:val="24"/>
          <w:szCs w:val="24"/>
        </w:rPr>
        <w:t xml:space="preserve">sem lactose, administrar dieta enteral em temperatura ambiente, utilizar dieta enteral em sistema de infusão contínua em vez de intermitente ou em </w:t>
      </w:r>
      <w:proofErr w:type="spellStart"/>
      <w:r w:rsidR="008F51BF" w:rsidRPr="005B2F18">
        <w:rPr>
          <w:rFonts w:ascii="Times New Roman" w:hAnsi="Times New Roman" w:cs="Times New Roman"/>
          <w:i/>
          <w:sz w:val="24"/>
          <w:szCs w:val="24"/>
        </w:rPr>
        <w:t>bolus</w:t>
      </w:r>
      <w:proofErr w:type="spellEnd"/>
      <w:r w:rsidR="008F51BF" w:rsidRPr="005B2F18">
        <w:rPr>
          <w:rFonts w:ascii="Times New Roman" w:hAnsi="Times New Roman" w:cs="Times New Roman"/>
          <w:sz w:val="24"/>
          <w:szCs w:val="24"/>
        </w:rPr>
        <w:t>.</w:t>
      </w:r>
    </w:p>
    <w:p w:rsidR="00225F73" w:rsidRDefault="00595396" w:rsidP="0074362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855B4">
        <w:rPr>
          <w:rFonts w:ascii="Times New Roman" w:hAnsi="Times New Roman" w:cs="Times New Roman"/>
          <w:sz w:val="24"/>
          <w:szCs w:val="24"/>
        </w:rPr>
        <w:t>Devido a diminuição da proteína infundida juntamente com o tempo de permanência prolongada no hospital</w:t>
      </w:r>
      <w:r w:rsidR="005B2F18" w:rsidRPr="00E855B4">
        <w:rPr>
          <w:rFonts w:ascii="Times New Roman" w:hAnsi="Times New Roman" w:cs="Times New Roman"/>
          <w:sz w:val="24"/>
          <w:szCs w:val="24"/>
        </w:rPr>
        <w:t xml:space="preserve"> tendo como contingência</w:t>
      </w:r>
      <w:r w:rsidRPr="00E855B4">
        <w:rPr>
          <w:rFonts w:ascii="Times New Roman" w:hAnsi="Times New Roman" w:cs="Times New Roman"/>
          <w:sz w:val="24"/>
          <w:szCs w:val="24"/>
        </w:rPr>
        <w:t xml:space="preserve"> lesão por pressão em 30% dos pacientes pesquisados.</w:t>
      </w:r>
      <w:r>
        <w:rPr>
          <w:rFonts w:ascii="Times New Roman" w:hAnsi="Times New Roman" w:cs="Times New Roman"/>
          <w:sz w:val="24"/>
          <w:szCs w:val="24"/>
        </w:rPr>
        <w:t xml:space="preserve"> Para o manejo dessa complicação terapia nutricional e ingestão hídrica  adequada, repor a depleção dos nutrientes essenciais ao organismo e reduzir o risco de infecção, e outros problemas que possam retardar e/ou prejudicar o processo de reparo tecidual de aumentar o tempo hospitalar. </w:t>
      </w:r>
      <w:r w:rsidR="00B0767A">
        <w:rPr>
          <w:rFonts w:ascii="Times New Roman" w:hAnsi="Times New Roman" w:cs="Times New Roman"/>
          <w:sz w:val="24"/>
          <w:szCs w:val="24"/>
        </w:rPr>
        <w:t xml:space="preserve">O estudo de </w:t>
      </w:r>
      <w:proofErr w:type="spellStart"/>
      <w:r w:rsidR="00B0767A">
        <w:rPr>
          <w:rFonts w:ascii="Times New Roman" w:hAnsi="Times New Roman" w:cs="Times New Roman"/>
          <w:sz w:val="24"/>
          <w:szCs w:val="24"/>
        </w:rPr>
        <w:t>Emery</w:t>
      </w:r>
      <w:proofErr w:type="spellEnd"/>
      <w:r w:rsidR="00B0767A">
        <w:rPr>
          <w:rFonts w:ascii="Times New Roman" w:hAnsi="Times New Roman" w:cs="Times New Roman"/>
          <w:sz w:val="24"/>
          <w:szCs w:val="24"/>
        </w:rPr>
        <w:t xml:space="preserve"> </w:t>
      </w:r>
      <w:r w:rsidR="00B0767A">
        <w:rPr>
          <w:rFonts w:ascii="Times New Roman" w:hAnsi="Times New Roman" w:cs="Times New Roman"/>
          <w:i/>
          <w:sz w:val="24"/>
          <w:szCs w:val="24"/>
        </w:rPr>
        <w:t>et al</w:t>
      </w:r>
      <w:r w:rsidR="00B0767A">
        <w:rPr>
          <w:rFonts w:ascii="Times New Roman" w:hAnsi="Times New Roman" w:cs="Times New Roman"/>
          <w:sz w:val="24"/>
          <w:szCs w:val="24"/>
        </w:rPr>
        <w:t>.,</w:t>
      </w:r>
      <w:r w:rsidR="00B076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767A">
        <w:rPr>
          <w:rFonts w:ascii="Times New Roman" w:hAnsi="Times New Roman" w:cs="Times New Roman"/>
          <w:sz w:val="24"/>
          <w:szCs w:val="24"/>
        </w:rPr>
        <w:t>(2005) expressa-se que em pacientes crônicos hospitalares, a ocorrência de úlcera por pressão está associada ao estado nutricional. Estudos demonstra</w:t>
      </w:r>
      <w:r w:rsidR="00CA6A8F">
        <w:rPr>
          <w:rFonts w:ascii="Times New Roman" w:hAnsi="Times New Roman" w:cs="Times New Roman"/>
          <w:sz w:val="24"/>
          <w:szCs w:val="24"/>
        </w:rPr>
        <w:t>m</w:t>
      </w:r>
      <w:r w:rsidR="00B0767A">
        <w:rPr>
          <w:rFonts w:ascii="Times New Roman" w:hAnsi="Times New Roman" w:cs="Times New Roman"/>
          <w:sz w:val="24"/>
          <w:szCs w:val="24"/>
        </w:rPr>
        <w:t xml:space="preserve"> que pacientes desnutridos têm risco aumentado para desenvolver ulceras de pressão em mais de duas vezes quando comparado aos nutridos.</w:t>
      </w:r>
    </w:p>
    <w:p w:rsidR="006361E1" w:rsidRPr="00E569EA" w:rsidRDefault="006361E1" w:rsidP="007436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9EA">
        <w:rPr>
          <w:rFonts w:ascii="Times New Roman" w:hAnsi="Times New Roman" w:cs="Times New Roman"/>
          <w:b/>
          <w:sz w:val="24"/>
          <w:szCs w:val="24"/>
        </w:rPr>
        <w:t xml:space="preserve">Figura 3. Complicações referente a dieta enteral </w:t>
      </w:r>
    </w:p>
    <w:p w:rsidR="00A62C03" w:rsidRDefault="00A62C03" w:rsidP="00C205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4572000" cy="2743200"/>
            <wp:effectExtent l="0" t="0" r="0" b="0"/>
            <wp:docPr id="6" name="Gráfico 6">
              <a:extLst xmlns:a="http://schemas.openxmlformats.org/drawingml/2006/main">
                <a:ext uri="{FF2B5EF4-FFF2-40B4-BE49-F238E27FC236}">
                  <a16:creationId xmlns:a16="http://schemas.microsoft.com/office/drawing/2014/main" id="{3404D3D2-653D-439E-9E80-CB8D7EF6AA5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4B6B" w:rsidRDefault="008F4B6B" w:rsidP="009303A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CONCLUSÃO </w:t>
      </w:r>
    </w:p>
    <w:p w:rsidR="000060F5" w:rsidRDefault="00B0767A" w:rsidP="00CC0D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060F5">
        <w:rPr>
          <w:rFonts w:ascii="Times New Roman" w:hAnsi="Times New Roman" w:cs="Times New Roman"/>
          <w:sz w:val="24"/>
          <w:szCs w:val="24"/>
        </w:rPr>
        <w:t xml:space="preserve">Conclui-se que </w:t>
      </w:r>
      <w:r w:rsidR="00CA6A8F" w:rsidRPr="000060F5">
        <w:rPr>
          <w:rFonts w:ascii="Times New Roman" w:hAnsi="Times New Roman" w:cs="Times New Roman"/>
          <w:sz w:val="24"/>
          <w:szCs w:val="24"/>
        </w:rPr>
        <w:t>a maioria d</w:t>
      </w:r>
      <w:r w:rsidRPr="000060F5">
        <w:rPr>
          <w:rFonts w:ascii="Times New Roman" w:hAnsi="Times New Roman" w:cs="Times New Roman"/>
          <w:sz w:val="24"/>
          <w:szCs w:val="24"/>
        </w:rPr>
        <w:t>os pacientes</w:t>
      </w:r>
      <w:r w:rsidR="00CA6A8F" w:rsidRPr="000060F5">
        <w:rPr>
          <w:rFonts w:ascii="Times New Roman" w:hAnsi="Times New Roman" w:cs="Times New Roman"/>
          <w:sz w:val="24"/>
          <w:szCs w:val="24"/>
        </w:rPr>
        <w:t xml:space="preserve"> em âmbito hospitalar estão desnutridos, assim como possuem uma alta prevalência de risco </w:t>
      </w:r>
      <w:proofErr w:type="spellStart"/>
      <w:r w:rsidR="00CA6A8F" w:rsidRPr="000060F5">
        <w:rPr>
          <w:rFonts w:ascii="Times New Roman" w:hAnsi="Times New Roman" w:cs="Times New Roman"/>
          <w:sz w:val="24"/>
          <w:szCs w:val="24"/>
        </w:rPr>
        <w:t>sarcopênico</w:t>
      </w:r>
      <w:proofErr w:type="spellEnd"/>
      <w:r w:rsidR="00CA6A8F" w:rsidRPr="000060F5">
        <w:rPr>
          <w:rFonts w:ascii="Times New Roman" w:hAnsi="Times New Roman" w:cs="Times New Roman"/>
          <w:sz w:val="24"/>
          <w:szCs w:val="24"/>
        </w:rPr>
        <w:t xml:space="preserve"> e doenças crônicas não transmissíveis (DCNT). As complicações inerentes a infusão da terapia nutricional enteral se mostraram aumentadas pela diarreia e úlcera por pressão. Encontrou-se uma </w:t>
      </w:r>
      <w:proofErr w:type="spellStart"/>
      <w:r w:rsidR="00CA6A8F" w:rsidRPr="000060F5">
        <w:rPr>
          <w:rFonts w:ascii="Times New Roman" w:hAnsi="Times New Roman" w:cs="Times New Roman"/>
          <w:sz w:val="24"/>
          <w:szCs w:val="24"/>
        </w:rPr>
        <w:t>desadequação</w:t>
      </w:r>
      <w:proofErr w:type="spellEnd"/>
      <w:r w:rsidR="00CA6A8F" w:rsidRPr="000060F5">
        <w:rPr>
          <w:rFonts w:ascii="Times New Roman" w:hAnsi="Times New Roman" w:cs="Times New Roman"/>
          <w:sz w:val="24"/>
          <w:szCs w:val="24"/>
        </w:rPr>
        <w:t xml:space="preserve"> entre a quantidade prescrita </w:t>
      </w:r>
      <w:r w:rsidR="00CA6A8F" w:rsidRPr="000060F5">
        <w:rPr>
          <w:rFonts w:ascii="Times New Roman" w:hAnsi="Times New Roman" w:cs="Times New Roman"/>
          <w:i/>
          <w:sz w:val="24"/>
          <w:szCs w:val="24"/>
        </w:rPr>
        <w:t>versus</w:t>
      </w:r>
      <w:r w:rsidR="00CA6A8F" w:rsidRPr="000060F5">
        <w:rPr>
          <w:rFonts w:ascii="Times New Roman" w:hAnsi="Times New Roman" w:cs="Times New Roman"/>
          <w:sz w:val="24"/>
          <w:szCs w:val="24"/>
        </w:rPr>
        <w:t xml:space="preserve"> infundida quando comparados com valores de referências.</w:t>
      </w:r>
    </w:p>
    <w:p w:rsidR="001A45F5" w:rsidRPr="00B0767A" w:rsidRDefault="000060F5" w:rsidP="00CC0DA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45F5">
        <w:rPr>
          <w:rFonts w:ascii="Times New Roman" w:hAnsi="Times New Roman" w:cs="Times New Roman"/>
          <w:sz w:val="24"/>
          <w:szCs w:val="24"/>
        </w:rPr>
        <w:t xml:space="preserve">Sugerimos novos estudos para colaborar com nossos achados, mas salientamos que por ser um </w:t>
      </w:r>
      <w:r>
        <w:rPr>
          <w:rFonts w:ascii="Times New Roman" w:hAnsi="Times New Roman" w:cs="Times New Roman"/>
          <w:sz w:val="24"/>
          <w:szCs w:val="24"/>
        </w:rPr>
        <w:t>estudo pioneiro</w:t>
      </w:r>
      <w:r w:rsidR="001A45F5">
        <w:rPr>
          <w:rFonts w:ascii="Times New Roman" w:hAnsi="Times New Roman" w:cs="Times New Roman"/>
          <w:sz w:val="24"/>
          <w:szCs w:val="24"/>
        </w:rPr>
        <w:t xml:space="preserve"> desenvolvido neste ambiente</w:t>
      </w:r>
      <w:r>
        <w:rPr>
          <w:rFonts w:ascii="Times New Roman" w:hAnsi="Times New Roman" w:cs="Times New Roman"/>
          <w:sz w:val="24"/>
          <w:szCs w:val="24"/>
        </w:rPr>
        <w:t>, os</w:t>
      </w:r>
      <w:r w:rsidR="001A45F5">
        <w:rPr>
          <w:rFonts w:ascii="Times New Roman" w:hAnsi="Times New Roman" w:cs="Times New Roman"/>
          <w:sz w:val="24"/>
          <w:szCs w:val="24"/>
        </w:rPr>
        <w:t xml:space="preserve"> dados vão </w:t>
      </w:r>
      <w:r w:rsidR="006666FF">
        <w:rPr>
          <w:rFonts w:ascii="Times New Roman" w:hAnsi="Times New Roman" w:cs="Times New Roman"/>
          <w:sz w:val="24"/>
          <w:szCs w:val="24"/>
        </w:rPr>
        <w:t>contribuir</w:t>
      </w:r>
      <w:r w:rsidR="00CC0DA5">
        <w:rPr>
          <w:rFonts w:ascii="Times New Roman" w:hAnsi="Times New Roman" w:cs="Times New Roman"/>
          <w:sz w:val="24"/>
          <w:szCs w:val="24"/>
        </w:rPr>
        <w:t xml:space="preserve"> para</w:t>
      </w:r>
      <w:r w:rsidR="001A4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adequação da</w:t>
      </w:r>
      <w:r w:rsidR="001A45F5">
        <w:rPr>
          <w:rFonts w:ascii="Times New Roman" w:hAnsi="Times New Roman" w:cs="Times New Roman"/>
          <w:sz w:val="24"/>
          <w:szCs w:val="24"/>
        </w:rPr>
        <w:t xml:space="preserve"> terapia </w:t>
      </w:r>
      <w:r w:rsidR="006666FF">
        <w:rPr>
          <w:rFonts w:ascii="Times New Roman" w:hAnsi="Times New Roman" w:cs="Times New Roman"/>
          <w:sz w:val="24"/>
          <w:szCs w:val="24"/>
        </w:rPr>
        <w:t>nesta instituição pelos nutricionistas.</w:t>
      </w:r>
    </w:p>
    <w:p w:rsidR="001A45F5" w:rsidRDefault="00595396" w:rsidP="00B076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60293" w:rsidRDefault="00360293" w:rsidP="00B07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B07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B07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B07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B07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B07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B07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B07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B07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B07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B07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B07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B07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0DA5" w:rsidRDefault="00CC0DA5" w:rsidP="00B07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293" w:rsidRDefault="00360293" w:rsidP="00B076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57B" w:rsidRDefault="00700F33" w:rsidP="00B0767A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6847">
        <w:rPr>
          <w:rFonts w:ascii="Times New Roman" w:hAnsi="Times New Roman" w:cs="Times New Roman"/>
          <w:b/>
          <w:sz w:val="24"/>
          <w:szCs w:val="24"/>
        </w:rPr>
        <w:lastRenderedPageBreak/>
        <w:t>REFERÊNCIAS BIBLIOGRÁ</w:t>
      </w:r>
      <w:r w:rsidR="000C4D0A" w:rsidRPr="00546847">
        <w:rPr>
          <w:rFonts w:ascii="Times New Roman" w:hAnsi="Times New Roman" w:cs="Times New Roman"/>
          <w:b/>
          <w:sz w:val="24"/>
          <w:szCs w:val="24"/>
        </w:rPr>
        <w:t xml:space="preserve">FICAS </w:t>
      </w:r>
    </w:p>
    <w:p w:rsidR="006666FF" w:rsidRPr="00B0767A" w:rsidRDefault="006666FF" w:rsidP="002D56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ASSIS,</w:t>
      </w:r>
      <w:r w:rsidR="00F122F7">
        <w:rPr>
          <w:rFonts w:ascii="Times New Roman" w:hAnsi="Times New Roman" w:cs="Times New Roman"/>
          <w:sz w:val="24"/>
          <w:szCs w:val="24"/>
        </w:rPr>
        <w:t xml:space="preserve"> </w:t>
      </w:r>
      <w:r w:rsidR="002D56D6">
        <w:rPr>
          <w:rFonts w:ascii="Times New Roman" w:hAnsi="Times New Roman" w:cs="Times New Roman"/>
          <w:sz w:val="24"/>
          <w:szCs w:val="24"/>
        </w:rPr>
        <w:t>M.C.S; SILVA, S.M.R; LEAES, D.M; Nutrição Enteral: diferenças entre volume, calorias e proteínas prescritos e administrados em adultos. Rev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 w:rsidR="002D56D6">
        <w:rPr>
          <w:rFonts w:ascii="Times New Roman" w:hAnsi="Times New Roman" w:cs="Times New Roman"/>
          <w:sz w:val="24"/>
          <w:szCs w:val="24"/>
        </w:rPr>
        <w:t xml:space="preserve"> Bras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 w:rsidR="002D56D6">
        <w:rPr>
          <w:rFonts w:ascii="Times New Roman" w:hAnsi="Times New Roman" w:cs="Times New Roman"/>
          <w:sz w:val="24"/>
          <w:szCs w:val="24"/>
        </w:rPr>
        <w:t xml:space="preserve"> Ter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 w:rsidR="002D56D6">
        <w:rPr>
          <w:rFonts w:ascii="Times New Roman" w:hAnsi="Times New Roman" w:cs="Times New Roman"/>
          <w:sz w:val="24"/>
          <w:szCs w:val="24"/>
        </w:rPr>
        <w:t xml:space="preserve"> Intensiva. v.22, n.4, p. 346-350, 2010.</w:t>
      </w:r>
    </w:p>
    <w:p w:rsidR="00681DDE" w:rsidRPr="00681DDE" w:rsidRDefault="00681DDE" w:rsidP="002D56D6">
      <w:pPr>
        <w:tabs>
          <w:tab w:val="left" w:pos="47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BITAICHE, I.F; CHAN, L.N; PLEVA, M; KRAFT, M.D. </w:t>
      </w:r>
      <w:proofErr w:type="spellStart"/>
      <w:r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Illness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Gastrointestinal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Complications</w:t>
      </w:r>
      <w:proofErr w:type="spellEnd"/>
      <w:r w:rsidR="002F4B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4B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F4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B3F">
        <w:rPr>
          <w:rFonts w:ascii="Times New Roman" w:hAnsi="Times New Roman" w:cs="Times New Roman"/>
          <w:sz w:val="24"/>
          <w:szCs w:val="24"/>
        </w:rPr>
        <w:t>Medication</w:t>
      </w:r>
      <w:proofErr w:type="spellEnd"/>
      <w:r w:rsidR="002F4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B3F">
        <w:rPr>
          <w:rFonts w:ascii="Times New Roman" w:hAnsi="Times New Roman" w:cs="Times New Roman"/>
          <w:sz w:val="24"/>
          <w:szCs w:val="24"/>
        </w:rPr>
        <w:t>Therapy</w:t>
      </w:r>
      <w:proofErr w:type="spellEnd"/>
      <w:r w:rsidR="002F4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B3F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="002F4B3F">
        <w:rPr>
          <w:rFonts w:ascii="Times New Roman" w:hAnsi="Times New Roman" w:cs="Times New Roman"/>
          <w:sz w:val="24"/>
          <w:szCs w:val="24"/>
        </w:rPr>
        <w:t xml:space="preserve"> Enteral </w:t>
      </w:r>
      <w:proofErr w:type="spellStart"/>
      <w:r w:rsidR="002F4B3F">
        <w:rPr>
          <w:rFonts w:ascii="Times New Roman" w:hAnsi="Times New Roman" w:cs="Times New Roman"/>
          <w:sz w:val="24"/>
          <w:szCs w:val="24"/>
        </w:rPr>
        <w:t>Feeding</w:t>
      </w:r>
      <w:proofErr w:type="spellEnd"/>
      <w:r w:rsidR="002F4B3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2F4B3F">
        <w:rPr>
          <w:rFonts w:ascii="Times New Roman" w:hAnsi="Times New Roman" w:cs="Times New Roman"/>
          <w:sz w:val="24"/>
          <w:szCs w:val="24"/>
        </w:rPr>
        <w:t>Critically</w:t>
      </w:r>
      <w:proofErr w:type="spellEnd"/>
      <w:r w:rsidR="002F4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B3F">
        <w:rPr>
          <w:rFonts w:ascii="Times New Roman" w:hAnsi="Times New Roman" w:cs="Times New Roman"/>
          <w:sz w:val="24"/>
          <w:szCs w:val="24"/>
        </w:rPr>
        <w:t>Ill</w:t>
      </w:r>
      <w:proofErr w:type="spellEnd"/>
      <w:r w:rsidR="002F4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B3F">
        <w:rPr>
          <w:rFonts w:ascii="Times New Roman" w:hAnsi="Times New Roman" w:cs="Times New Roman"/>
          <w:sz w:val="24"/>
          <w:szCs w:val="24"/>
        </w:rPr>
        <w:t>Adult</w:t>
      </w:r>
      <w:proofErr w:type="spellEnd"/>
      <w:r w:rsidR="002F4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B3F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="002F4B3F">
        <w:rPr>
          <w:rFonts w:ascii="Times New Roman" w:hAnsi="Times New Roman" w:cs="Times New Roman"/>
          <w:sz w:val="24"/>
          <w:szCs w:val="24"/>
        </w:rPr>
        <w:t>. Nutr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 w:rsidR="002F4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B3F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="00A71E81">
        <w:rPr>
          <w:rFonts w:ascii="Times New Roman" w:hAnsi="Times New Roman" w:cs="Times New Roman"/>
          <w:sz w:val="24"/>
          <w:szCs w:val="24"/>
        </w:rPr>
        <w:t>.</w:t>
      </w:r>
      <w:r w:rsidR="002F4B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B3F">
        <w:rPr>
          <w:rFonts w:ascii="Times New Roman" w:hAnsi="Times New Roman" w:cs="Times New Roman"/>
          <w:sz w:val="24"/>
          <w:szCs w:val="24"/>
        </w:rPr>
        <w:t>Pract</w:t>
      </w:r>
      <w:proofErr w:type="spellEnd"/>
      <w:r w:rsidR="002F4B3F">
        <w:rPr>
          <w:rFonts w:ascii="Times New Roman" w:hAnsi="Times New Roman" w:cs="Times New Roman"/>
          <w:sz w:val="24"/>
          <w:szCs w:val="24"/>
        </w:rPr>
        <w:t>. v.25, n. 1, p. 32-49, 2010.</w:t>
      </w:r>
    </w:p>
    <w:p w:rsidR="00B87B80" w:rsidRPr="00B87B80" w:rsidRDefault="00B87B80" w:rsidP="00B0767A">
      <w:pPr>
        <w:tabs>
          <w:tab w:val="left" w:pos="47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BITTENCOURT</w:t>
      </w:r>
      <w:r w:rsidR="00681DDE">
        <w:rPr>
          <w:rFonts w:ascii="Times New Roman" w:hAnsi="Times New Roman" w:cs="Times New Roman"/>
          <w:sz w:val="24"/>
          <w:szCs w:val="24"/>
        </w:rPr>
        <w:t xml:space="preserve">, A.F; MARTINS, J.R; LOGULLO, L; SHIROMA, G; HORIE, L; ORTOLANI, M.C; </w:t>
      </w:r>
      <w:proofErr w:type="spellStart"/>
      <w:r w:rsidR="00681DDE">
        <w:rPr>
          <w:rFonts w:ascii="Times New Roman" w:hAnsi="Times New Roman" w:cs="Times New Roman"/>
          <w:sz w:val="24"/>
          <w:szCs w:val="24"/>
        </w:rPr>
        <w:t>Constipation</w:t>
      </w:r>
      <w:proofErr w:type="spellEnd"/>
      <w:r w:rsidR="00681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DD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681DDE">
        <w:rPr>
          <w:rFonts w:ascii="Times New Roman" w:hAnsi="Times New Roman" w:cs="Times New Roman"/>
          <w:sz w:val="24"/>
          <w:szCs w:val="24"/>
        </w:rPr>
        <w:t xml:space="preserve"> more frequente </w:t>
      </w:r>
      <w:proofErr w:type="spellStart"/>
      <w:r w:rsidR="00681DDE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="00681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DDE">
        <w:rPr>
          <w:rFonts w:ascii="Times New Roman" w:hAnsi="Times New Roman" w:cs="Times New Roman"/>
          <w:sz w:val="24"/>
          <w:szCs w:val="24"/>
        </w:rPr>
        <w:t>diarrhean</w:t>
      </w:r>
      <w:proofErr w:type="spellEnd"/>
      <w:r w:rsidR="00681DD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681DDE">
        <w:rPr>
          <w:rFonts w:ascii="Times New Roman" w:hAnsi="Times New Roman" w:cs="Times New Roman"/>
          <w:sz w:val="24"/>
          <w:szCs w:val="24"/>
        </w:rPr>
        <w:t>patients</w:t>
      </w:r>
      <w:proofErr w:type="spellEnd"/>
      <w:r w:rsidR="00681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DDE">
        <w:rPr>
          <w:rFonts w:ascii="Times New Roman" w:hAnsi="Times New Roman" w:cs="Times New Roman"/>
          <w:sz w:val="24"/>
          <w:szCs w:val="24"/>
        </w:rPr>
        <w:t>fed</w:t>
      </w:r>
      <w:proofErr w:type="spellEnd"/>
      <w:r w:rsidR="00681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DDE">
        <w:rPr>
          <w:rFonts w:ascii="Times New Roman" w:hAnsi="Times New Roman" w:cs="Times New Roman"/>
          <w:sz w:val="24"/>
          <w:szCs w:val="24"/>
        </w:rPr>
        <w:t>exclusively</w:t>
      </w:r>
      <w:proofErr w:type="spellEnd"/>
      <w:r w:rsidR="00681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DDE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681DDE">
        <w:rPr>
          <w:rFonts w:ascii="Times New Roman" w:hAnsi="Times New Roman" w:cs="Times New Roman"/>
          <w:sz w:val="24"/>
          <w:szCs w:val="24"/>
        </w:rPr>
        <w:t xml:space="preserve"> enteral </w:t>
      </w:r>
      <w:proofErr w:type="spellStart"/>
      <w:r w:rsidR="00681DDE">
        <w:rPr>
          <w:rFonts w:ascii="Times New Roman" w:hAnsi="Times New Roman" w:cs="Times New Roman"/>
          <w:sz w:val="24"/>
          <w:szCs w:val="24"/>
        </w:rPr>
        <w:t>nutrition</w:t>
      </w:r>
      <w:proofErr w:type="spellEnd"/>
      <w:r w:rsidR="00681DD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81DDE"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 w:rsidR="00681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DD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681DDE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681DDE">
        <w:rPr>
          <w:rFonts w:ascii="Times New Roman" w:hAnsi="Times New Roman" w:cs="Times New Roman"/>
          <w:sz w:val="24"/>
          <w:szCs w:val="24"/>
        </w:rPr>
        <w:t>observational</w:t>
      </w:r>
      <w:proofErr w:type="spellEnd"/>
      <w:r w:rsidR="00681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DDE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="00681DDE">
        <w:rPr>
          <w:rFonts w:ascii="Times New Roman" w:hAnsi="Times New Roman" w:cs="Times New Roman"/>
          <w:sz w:val="24"/>
          <w:szCs w:val="24"/>
        </w:rPr>
        <w:t>. Nutr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 w:rsidR="00681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DDE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="00A71E81">
        <w:rPr>
          <w:rFonts w:ascii="Times New Roman" w:hAnsi="Times New Roman" w:cs="Times New Roman"/>
          <w:sz w:val="24"/>
          <w:szCs w:val="24"/>
        </w:rPr>
        <w:t>.</w:t>
      </w:r>
      <w:r w:rsidR="00681D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1DDE">
        <w:rPr>
          <w:rFonts w:ascii="Times New Roman" w:hAnsi="Times New Roman" w:cs="Times New Roman"/>
          <w:sz w:val="24"/>
          <w:szCs w:val="24"/>
        </w:rPr>
        <w:t>Pract</w:t>
      </w:r>
      <w:proofErr w:type="spellEnd"/>
      <w:r w:rsidR="00681DDE">
        <w:rPr>
          <w:rFonts w:ascii="Times New Roman" w:hAnsi="Times New Roman" w:cs="Times New Roman"/>
          <w:sz w:val="24"/>
          <w:szCs w:val="24"/>
        </w:rPr>
        <w:t>. v. 27, n.4, p.533-539, 2012.</w:t>
      </w:r>
    </w:p>
    <w:p w:rsidR="000C4D0A" w:rsidRPr="00546847" w:rsidRDefault="0056057B" w:rsidP="00DF1691">
      <w:pPr>
        <w:tabs>
          <w:tab w:val="left" w:pos="4740"/>
        </w:tabs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BORGHI, R. MEALE</w:t>
      </w:r>
      <w:r w:rsidR="00703D9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M.M.S</w:t>
      </w:r>
      <w:r w:rsidR="00703D9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FRANÇA, J.I.D</w:t>
      </w:r>
      <w:r w:rsidR="00703D9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PEREIRA, M.A.G</w:t>
      </w:r>
      <w:r w:rsidR="00703D9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DAMIAO, A.M.O.C. Eficácia </w:t>
      </w:r>
      <w:r w:rsidR="00703D9F">
        <w:rPr>
          <w:rFonts w:ascii="Times New Roman" w:hAnsi="Times New Roman" w:cs="Times New Roman"/>
          <w:sz w:val="24"/>
          <w:szCs w:val="24"/>
        </w:rPr>
        <w:t xml:space="preserve">da intervenção nutricional em pacientes hospitalizados com desnutrição: </w:t>
      </w:r>
      <w:proofErr w:type="spellStart"/>
      <w:r w:rsidR="00703D9F">
        <w:rPr>
          <w:rFonts w:ascii="Times New Roman" w:hAnsi="Times New Roman" w:cs="Times New Roman"/>
          <w:sz w:val="24"/>
          <w:szCs w:val="24"/>
        </w:rPr>
        <w:t>subanálise</w:t>
      </w:r>
      <w:proofErr w:type="spellEnd"/>
      <w:r w:rsidR="00703D9F">
        <w:rPr>
          <w:rFonts w:ascii="Times New Roman" w:hAnsi="Times New Roman" w:cs="Times New Roman"/>
          <w:sz w:val="24"/>
          <w:szCs w:val="24"/>
        </w:rPr>
        <w:t xml:space="preserve"> do estudo BRAINS. Rev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 w:rsidR="00703D9F">
        <w:rPr>
          <w:rFonts w:ascii="Times New Roman" w:hAnsi="Times New Roman" w:cs="Times New Roman"/>
          <w:sz w:val="24"/>
          <w:szCs w:val="24"/>
        </w:rPr>
        <w:t xml:space="preserve"> Bras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 w:rsidR="00703D9F">
        <w:rPr>
          <w:rFonts w:ascii="Times New Roman" w:hAnsi="Times New Roman" w:cs="Times New Roman"/>
          <w:sz w:val="24"/>
          <w:szCs w:val="24"/>
        </w:rPr>
        <w:t xml:space="preserve"> Nutr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 w:rsidR="00703D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3D9F"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="00703D9F">
        <w:rPr>
          <w:rFonts w:ascii="Times New Roman" w:hAnsi="Times New Roman" w:cs="Times New Roman"/>
          <w:sz w:val="24"/>
          <w:szCs w:val="24"/>
        </w:rPr>
        <w:t>. v.30, n.1, p. 3-8, 2015.</w:t>
      </w:r>
      <w:r w:rsidR="00AB42A7" w:rsidRPr="00546847">
        <w:rPr>
          <w:rFonts w:ascii="Times New Roman" w:hAnsi="Times New Roman" w:cs="Times New Roman"/>
          <w:b/>
          <w:sz w:val="24"/>
          <w:szCs w:val="24"/>
        </w:rPr>
        <w:tab/>
      </w:r>
    </w:p>
    <w:p w:rsidR="00546847" w:rsidRPr="00546847" w:rsidRDefault="00546847" w:rsidP="00DF1691">
      <w:pPr>
        <w:tabs>
          <w:tab w:val="left" w:pos="4740"/>
        </w:tabs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847">
        <w:rPr>
          <w:rFonts w:ascii="Times New Roman" w:hAnsi="Times New Roman" w:cs="Times New Roman"/>
          <w:sz w:val="24"/>
          <w:szCs w:val="24"/>
        </w:rPr>
        <w:t>CARTOLANO, F.C; CARUSO, L; SORIANO, F.G. Terapia Nutricional Enteral: aplicação de indicadores de qualidades. Rev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 w:rsidRPr="00546847">
        <w:rPr>
          <w:rFonts w:ascii="Times New Roman" w:hAnsi="Times New Roman" w:cs="Times New Roman"/>
          <w:sz w:val="24"/>
          <w:szCs w:val="24"/>
        </w:rPr>
        <w:t xml:space="preserve"> Bras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 w:rsidRPr="00546847">
        <w:rPr>
          <w:rFonts w:ascii="Times New Roman" w:hAnsi="Times New Roman" w:cs="Times New Roman"/>
          <w:sz w:val="24"/>
          <w:szCs w:val="24"/>
        </w:rPr>
        <w:t xml:space="preserve"> Ter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 w:rsidRPr="00546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6847">
        <w:rPr>
          <w:rFonts w:ascii="Times New Roman" w:hAnsi="Times New Roman" w:cs="Times New Roman"/>
          <w:sz w:val="24"/>
          <w:szCs w:val="24"/>
        </w:rPr>
        <w:t>Intesiva</w:t>
      </w:r>
      <w:proofErr w:type="spellEnd"/>
      <w:r w:rsidRPr="00546847">
        <w:rPr>
          <w:rFonts w:ascii="Times New Roman" w:hAnsi="Times New Roman" w:cs="Times New Roman"/>
          <w:sz w:val="24"/>
          <w:szCs w:val="24"/>
        </w:rPr>
        <w:t>. v.21, n.4, p. 376-383, 2009.</w:t>
      </w:r>
    </w:p>
    <w:p w:rsidR="00AB42A7" w:rsidRDefault="00700F33" w:rsidP="00DF1691">
      <w:pPr>
        <w:tabs>
          <w:tab w:val="left" w:pos="4740"/>
        </w:tabs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CERVO, </w:t>
      </w:r>
      <w:r w:rsidR="00AB42A7">
        <w:rPr>
          <w:rFonts w:ascii="Times New Roman" w:hAnsi="Times New Roman" w:cs="Times New Roman"/>
          <w:sz w:val="24"/>
          <w:szCs w:val="24"/>
        </w:rPr>
        <w:t xml:space="preserve">A.S; MAGNAGO, </w:t>
      </w:r>
      <w:r>
        <w:rPr>
          <w:rFonts w:ascii="Times New Roman" w:hAnsi="Times New Roman" w:cs="Times New Roman"/>
          <w:sz w:val="24"/>
          <w:szCs w:val="24"/>
        </w:rPr>
        <w:t>T.S.B.</w:t>
      </w:r>
      <w:r w:rsidR="00AB42A7">
        <w:rPr>
          <w:rFonts w:ascii="Times New Roman" w:hAnsi="Times New Roman" w:cs="Times New Roman"/>
          <w:sz w:val="24"/>
          <w:szCs w:val="24"/>
        </w:rPr>
        <w:t>S; CAROLLO,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 w:rsidR="00AB42A7">
        <w:rPr>
          <w:rFonts w:ascii="Times New Roman" w:hAnsi="Times New Roman" w:cs="Times New Roman"/>
          <w:sz w:val="24"/>
          <w:szCs w:val="24"/>
        </w:rPr>
        <w:t>J.B; CHAGAS,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 w:rsidR="00A5660A">
        <w:rPr>
          <w:rFonts w:ascii="Times New Roman" w:hAnsi="Times New Roman" w:cs="Times New Roman"/>
          <w:sz w:val="24"/>
          <w:szCs w:val="24"/>
        </w:rPr>
        <w:t>J.B; OLIVEIRA,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 w:rsidR="00A5660A">
        <w:rPr>
          <w:rFonts w:ascii="Times New Roman" w:hAnsi="Times New Roman" w:cs="Times New Roman"/>
          <w:sz w:val="24"/>
          <w:szCs w:val="24"/>
        </w:rPr>
        <w:t>A.S; URBANETTO,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 w:rsidR="00A5660A">
        <w:rPr>
          <w:rFonts w:ascii="Times New Roman" w:hAnsi="Times New Roman" w:cs="Times New Roman"/>
          <w:sz w:val="24"/>
          <w:szCs w:val="24"/>
        </w:rPr>
        <w:t xml:space="preserve">J.S. Eventos adversos relacionados ao uso de terapia nutricional enteral. </w:t>
      </w:r>
      <w:proofErr w:type="spellStart"/>
      <w:r w:rsidR="00A5660A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="00A5660A">
        <w:rPr>
          <w:rFonts w:ascii="Times New Roman" w:hAnsi="Times New Roman" w:cs="Times New Roman"/>
          <w:sz w:val="24"/>
          <w:szCs w:val="24"/>
        </w:rPr>
        <w:t xml:space="preserve"> Gaúcha </w:t>
      </w:r>
      <w:proofErr w:type="spellStart"/>
      <w:r w:rsidR="00A5660A">
        <w:rPr>
          <w:rFonts w:ascii="Times New Roman" w:hAnsi="Times New Roman" w:cs="Times New Roman"/>
          <w:sz w:val="24"/>
          <w:szCs w:val="24"/>
        </w:rPr>
        <w:t>Enferm</w:t>
      </w:r>
      <w:proofErr w:type="spellEnd"/>
      <w:r w:rsidR="00A5660A">
        <w:rPr>
          <w:rFonts w:ascii="Times New Roman" w:hAnsi="Times New Roman" w:cs="Times New Roman"/>
          <w:sz w:val="24"/>
          <w:szCs w:val="24"/>
        </w:rPr>
        <w:t>. v.35, n.2, p.53-59, 2014.</w:t>
      </w:r>
    </w:p>
    <w:p w:rsidR="00730BF9" w:rsidRDefault="00730BF9" w:rsidP="00DF1691">
      <w:pPr>
        <w:tabs>
          <w:tab w:val="left" w:pos="4740"/>
        </w:tabs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HUMLEA</w:t>
      </w:r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W.C, G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UO</w:t>
      </w:r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S., 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OCHE</w:t>
      </w:r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A.F.; 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TEINNBAUGH</w:t>
      </w:r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M.L. </w:t>
      </w:r>
      <w:proofErr w:type="spellStart"/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Prediction</w:t>
      </w:r>
      <w:proofErr w:type="spellEnd"/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proofErr w:type="spellEnd"/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body</w:t>
      </w:r>
      <w:proofErr w:type="spellEnd"/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weight</w:t>
      </w:r>
      <w:proofErr w:type="spellEnd"/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for </w:t>
      </w:r>
      <w:proofErr w:type="spellStart"/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nanombulatory</w:t>
      </w:r>
      <w:proofErr w:type="spellEnd"/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eladely</w:t>
      </w:r>
      <w:proofErr w:type="spellEnd"/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from</w:t>
      </w:r>
      <w:proofErr w:type="spellEnd"/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anthropometry</w:t>
      </w:r>
      <w:proofErr w:type="spellEnd"/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J.</w:t>
      </w:r>
      <w:r w:rsidR="00A71E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Diet. Assoc. v.88, n.5, p.564-568, 1988.</w:t>
      </w:r>
    </w:p>
    <w:p w:rsidR="00B0767A" w:rsidRDefault="00B0767A" w:rsidP="00DF1691">
      <w:pPr>
        <w:tabs>
          <w:tab w:val="left" w:pos="4740"/>
        </w:tabs>
        <w:spacing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EMERY, P.W.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Metabolic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changing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malnutrition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Eye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v. 19, p. 1029-1034, 2005.</w:t>
      </w:r>
    </w:p>
    <w:p w:rsidR="004A7428" w:rsidRPr="00345135" w:rsidRDefault="004A7428" w:rsidP="00DF1691">
      <w:pPr>
        <w:tabs>
          <w:tab w:val="left" w:pos="4740"/>
        </w:tabs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FIDELIX, M.S.P</w:t>
      </w:r>
      <w:r w:rsidR="00276C4E">
        <w:rPr>
          <w:rFonts w:ascii="Times New Roman" w:hAnsi="Times New Roman" w:cs="Times New Roman"/>
          <w:sz w:val="24"/>
          <w:szCs w:val="24"/>
        </w:rPr>
        <w:t xml:space="preserve">; SANTANA, A.F.F; GOMES, J.R. Prevalência de desnutrição hospitalar em idosos. Revista da Associação Brasileira de Nutrição. v.5, n.1, p. 60-68, 2013. </w:t>
      </w:r>
    </w:p>
    <w:p w:rsidR="00F03285" w:rsidRDefault="00700F33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FREITAS, </w:t>
      </w:r>
      <w:r w:rsidR="00F03285">
        <w:rPr>
          <w:rFonts w:ascii="Times New Roman" w:hAnsi="Times New Roman" w:cs="Times New Roman"/>
          <w:sz w:val="24"/>
          <w:szCs w:val="24"/>
        </w:rPr>
        <w:t>A.F; PRADO,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 w:rsidR="00F03285">
        <w:rPr>
          <w:rFonts w:ascii="Times New Roman" w:hAnsi="Times New Roman" w:cs="Times New Roman"/>
          <w:sz w:val="24"/>
          <w:szCs w:val="24"/>
        </w:rPr>
        <w:t>M.A;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 w:rsidR="00F03285">
        <w:rPr>
          <w:rFonts w:ascii="Times New Roman" w:hAnsi="Times New Roman" w:cs="Times New Roman"/>
          <w:sz w:val="24"/>
          <w:szCs w:val="24"/>
        </w:rPr>
        <w:t>CAÇÃO,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 w:rsidR="00F03285">
        <w:rPr>
          <w:rFonts w:ascii="Times New Roman" w:hAnsi="Times New Roman" w:cs="Times New Roman"/>
          <w:sz w:val="24"/>
          <w:szCs w:val="24"/>
        </w:rPr>
        <w:t>J.C; BERETTA, D. ALBERTINI,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 w:rsidR="00F03285">
        <w:rPr>
          <w:rFonts w:ascii="Times New Roman" w:hAnsi="Times New Roman" w:cs="Times New Roman"/>
          <w:sz w:val="24"/>
          <w:szCs w:val="24"/>
        </w:rPr>
        <w:t>S. Sarcopenia e estado nutricional de idosos: uma revisão da literatura. Arq. Ci</w:t>
      </w:r>
      <w:r w:rsidR="000C16EB">
        <w:rPr>
          <w:rFonts w:ascii="Times New Roman" w:hAnsi="Times New Roman" w:cs="Times New Roman"/>
          <w:sz w:val="24"/>
          <w:szCs w:val="24"/>
        </w:rPr>
        <w:t>ê</w:t>
      </w:r>
      <w:r w:rsidR="00F03285">
        <w:rPr>
          <w:rFonts w:ascii="Times New Roman" w:hAnsi="Times New Roman" w:cs="Times New Roman"/>
          <w:sz w:val="24"/>
          <w:szCs w:val="24"/>
        </w:rPr>
        <w:t>nc.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F03285">
        <w:rPr>
          <w:rFonts w:ascii="Times New Roman" w:hAnsi="Times New Roman" w:cs="Times New Roman"/>
          <w:sz w:val="24"/>
          <w:szCs w:val="24"/>
        </w:rPr>
        <w:t>aúde. v.22, n.1, p.9-13,</w:t>
      </w:r>
      <w:r w:rsidR="000C16EB">
        <w:rPr>
          <w:rFonts w:ascii="Times New Roman" w:hAnsi="Times New Roman" w:cs="Times New Roman"/>
          <w:sz w:val="24"/>
          <w:szCs w:val="24"/>
        </w:rPr>
        <w:t xml:space="preserve"> </w:t>
      </w:r>
      <w:r w:rsidR="00F03285">
        <w:rPr>
          <w:rFonts w:ascii="Times New Roman" w:hAnsi="Times New Roman" w:cs="Times New Roman"/>
          <w:sz w:val="24"/>
          <w:szCs w:val="24"/>
        </w:rPr>
        <w:t>2015.</w:t>
      </w:r>
    </w:p>
    <w:p w:rsidR="000C16EB" w:rsidRDefault="000C16EB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FUJINO, V; NOGUEIRA, L.A.B.N.S. Terapia nutricional enteral em pacientes graves: revisão de literatura. Arq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Ciênc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Saúde. v.14, n.4, p.220-226, 2007.</w:t>
      </w:r>
    </w:p>
    <w:p w:rsidR="00AB42A7" w:rsidRDefault="00AB42A7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LISBOA, C.D; SILVA,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L.D; MATOS,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G.C. Investigação da administração de medicamentos por cateteres em terapia intensiva. Texto Contexto </w:t>
      </w:r>
      <w:proofErr w:type="spellStart"/>
      <w:r>
        <w:rPr>
          <w:rFonts w:ascii="Times New Roman" w:hAnsi="Times New Roman" w:cs="Times New Roman"/>
          <w:sz w:val="24"/>
          <w:szCs w:val="24"/>
        </w:rPr>
        <w:t>Enferm</w:t>
      </w:r>
      <w:proofErr w:type="spellEnd"/>
      <w:r>
        <w:rPr>
          <w:rFonts w:ascii="Times New Roman" w:hAnsi="Times New Roman" w:cs="Times New Roman"/>
          <w:sz w:val="24"/>
          <w:szCs w:val="24"/>
        </w:rPr>
        <w:t>. v.23, n.3, p.573-580, 2014.</w:t>
      </w:r>
    </w:p>
    <w:p w:rsidR="004A70B0" w:rsidRDefault="004A70B0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MARTINEZ, B.P; RAMOS, R.A; OLIVEIRA, Q.C; SANTOS R.A; MARQUES, D.M; JUNIOR, L.A.F; CAMELIER, F..W.R; CAMELIER, A.A. Existe associação entre massa e força muscular esquelética em idosos </w:t>
      </w:r>
      <w:r w:rsidR="00DA0039">
        <w:rPr>
          <w:rFonts w:ascii="Times New Roman" w:hAnsi="Times New Roman" w:cs="Times New Roman"/>
          <w:sz w:val="24"/>
          <w:szCs w:val="24"/>
        </w:rPr>
        <w:t>hospitalizados? .</w:t>
      </w:r>
      <w:r w:rsidR="00595396">
        <w:rPr>
          <w:rFonts w:ascii="Times New Roman" w:hAnsi="Times New Roman" w:cs="Times New Roman"/>
          <w:sz w:val="24"/>
          <w:szCs w:val="24"/>
        </w:rPr>
        <w:t xml:space="preserve"> Rev. Bras. </w:t>
      </w:r>
      <w:proofErr w:type="spellStart"/>
      <w:r w:rsidR="00595396">
        <w:rPr>
          <w:rFonts w:ascii="Times New Roman" w:hAnsi="Times New Roman" w:cs="Times New Roman"/>
          <w:sz w:val="24"/>
          <w:szCs w:val="24"/>
        </w:rPr>
        <w:t>Geriatr</w:t>
      </w:r>
      <w:proofErr w:type="spellEnd"/>
      <w:r w:rsidR="0059539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95396">
        <w:rPr>
          <w:rFonts w:ascii="Times New Roman" w:hAnsi="Times New Roman" w:cs="Times New Roman"/>
          <w:sz w:val="24"/>
          <w:szCs w:val="24"/>
        </w:rPr>
        <w:t>Gerontol</w:t>
      </w:r>
      <w:proofErr w:type="spellEnd"/>
      <w:r w:rsidR="00595396">
        <w:rPr>
          <w:rFonts w:ascii="Times New Roman" w:hAnsi="Times New Roman" w:cs="Times New Roman"/>
          <w:sz w:val="24"/>
          <w:szCs w:val="24"/>
        </w:rPr>
        <w:t>. v. 19, n. 2, p, 257-264, 2016.</w:t>
      </w:r>
    </w:p>
    <w:p w:rsidR="00AA31DD" w:rsidRDefault="00AA31DD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1DD">
        <w:rPr>
          <w:rFonts w:ascii="Times New Roman" w:hAnsi="Times New Roman" w:cs="Times New Roman"/>
          <w:sz w:val="24"/>
          <w:szCs w:val="24"/>
        </w:rPr>
        <w:t xml:space="preserve">MIRANDA, G.M.D; </w:t>
      </w:r>
      <w:r w:rsidRPr="00F4136D">
        <w:rPr>
          <w:rFonts w:ascii="Times New Roman" w:hAnsi="Times New Roman" w:cs="Times New Roman"/>
          <w:sz w:val="24"/>
          <w:szCs w:val="24"/>
        </w:rPr>
        <w:t>MENDES, A.C.G; SILVA, A.L.A. O envelhecimento populacional brasileiro: desafios e consequências socias atuais e futuras.</w:t>
      </w:r>
      <w:r w:rsidRPr="00AA31DD">
        <w:rPr>
          <w:sz w:val="24"/>
          <w:szCs w:val="24"/>
        </w:rPr>
        <w:t xml:space="preserve"> </w:t>
      </w:r>
      <w:proofErr w:type="spellStart"/>
      <w:r w:rsidRPr="00AA31DD">
        <w:rPr>
          <w:rFonts w:ascii="Times New Roman" w:hAnsi="Times New Roman" w:cs="Times New Roman"/>
          <w:sz w:val="24"/>
          <w:szCs w:val="24"/>
        </w:rPr>
        <w:t>Rev</w:t>
      </w:r>
      <w:proofErr w:type="spellEnd"/>
      <w:r w:rsidRPr="00AA3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DD"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Pr="00AA3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DD">
        <w:rPr>
          <w:rFonts w:ascii="Times New Roman" w:hAnsi="Times New Roman" w:cs="Times New Roman"/>
          <w:sz w:val="24"/>
          <w:szCs w:val="24"/>
        </w:rPr>
        <w:t>Geriatr</w:t>
      </w:r>
      <w:proofErr w:type="spellEnd"/>
      <w:r w:rsidRPr="00AA31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31DD">
        <w:rPr>
          <w:rFonts w:ascii="Times New Roman" w:hAnsi="Times New Roman" w:cs="Times New Roman"/>
          <w:sz w:val="24"/>
          <w:szCs w:val="24"/>
        </w:rPr>
        <w:t>Geronto</w:t>
      </w:r>
      <w:proofErr w:type="spellEnd"/>
      <w:r w:rsidRPr="00AA31DD">
        <w:rPr>
          <w:rFonts w:ascii="Times New Roman" w:hAnsi="Times New Roman" w:cs="Times New Roman"/>
          <w:sz w:val="24"/>
          <w:szCs w:val="24"/>
        </w:rPr>
        <w:t>. v. 19, n.3, p. 507-519,</w:t>
      </w:r>
      <w:r w:rsidR="007831FA">
        <w:rPr>
          <w:rFonts w:ascii="Times New Roman" w:hAnsi="Times New Roman" w:cs="Times New Roman"/>
          <w:sz w:val="24"/>
          <w:szCs w:val="24"/>
        </w:rPr>
        <w:t xml:space="preserve"> </w:t>
      </w:r>
      <w:r w:rsidRPr="00AA31DD">
        <w:rPr>
          <w:rFonts w:ascii="Times New Roman" w:hAnsi="Times New Roman" w:cs="Times New Roman"/>
          <w:sz w:val="24"/>
          <w:szCs w:val="24"/>
        </w:rPr>
        <w:t>2016.</w:t>
      </w:r>
    </w:p>
    <w:p w:rsidR="007831FA" w:rsidRPr="007831FA" w:rsidRDefault="007831FA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OLIVEIRA, S.M; BURGOS, G.P.A; SANTOS, E.M.C; PRADO, L.V.C; PETRÍBU, M.M.V; BOMFIM, F.M.T.S. </w:t>
      </w:r>
      <w:r w:rsidRPr="00670BB2">
        <w:rPr>
          <w:rFonts w:ascii="Times New Roman" w:hAnsi="Times New Roman" w:cs="Times New Roman"/>
          <w:sz w:val="24"/>
          <w:szCs w:val="24"/>
        </w:rPr>
        <w:t>Complicações gastrointestinais e adequação calórico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831FA">
        <w:rPr>
          <w:rFonts w:ascii="Times New Roman" w:hAnsi="Times New Roman" w:cs="Times New Roman"/>
          <w:sz w:val="24"/>
          <w:szCs w:val="24"/>
        </w:rPr>
        <w:t>proteica</w:t>
      </w:r>
      <w:r w:rsidRPr="00670BB2">
        <w:rPr>
          <w:rFonts w:ascii="Times New Roman" w:hAnsi="Times New Roman" w:cs="Times New Roman"/>
          <w:sz w:val="24"/>
          <w:szCs w:val="24"/>
        </w:rPr>
        <w:t xml:space="preserve"> de pacientes em uso de nutrição enteral em uma unidade de terapia intensiva</w:t>
      </w:r>
      <w:r w:rsidRPr="007831FA">
        <w:rPr>
          <w:rFonts w:ascii="Times New Roman" w:hAnsi="Times New Roman" w:cs="Times New Roman"/>
          <w:sz w:val="24"/>
          <w:szCs w:val="24"/>
        </w:rPr>
        <w:t xml:space="preserve">. </w:t>
      </w:r>
      <w:r w:rsidRPr="00670BB2">
        <w:rPr>
          <w:rFonts w:ascii="Times New Roman" w:hAnsi="Times New Roman" w:cs="Times New Roman"/>
          <w:sz w:val="24"/>
          <w:szCs w:val="24"/>
        </w:rPr>
        <w:t>Rev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 w:rsidRPr="00670BB2">
        <w:rPr>
          <w:rFonts w:ascii="Times New Roman" w:hAnsi="Times New Roman" w:cs="Times New Roman"/>
          <w:sz w:val="24"/>
          <w:szCs w:val="24"/>
        </w:rPr>
        <w:t xml:space="preserve"> Bras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 w:rsidRPr="00670BB2">
        <w:rPr>
          <w:rFonts w:ascii="Times New Roman" w:hAnsi="Times New Roman" w:cs="Times New Roman"/>
          <w:sz w:val="24"/>
          <w:szCs w:val="24"/>
        </w:rPr>
        <w:t xml:space="preserve"> Ter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 w:rsidRPr="00670BB2">
        <w:rPr>
          <w:rFonts w:ascii="Times New Roman" w:hAnsi="Times New Roman" w:cs="Times New Roman"/>
          <w:sz w:val="24"/>
          <w:szCs w:val="24"/>
        </w:rPr>
        <w:t xml:space="preserve"> Intensiva. v.22, n.3, p.270-273, 2010.</w:t>
      </w:r>
    </w:p>
    <w:p w:rsidR="004A5EC1" w:rsidRDefault="004A5EC1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31FA">
        <w:rPr>
          <w:rFonts w:ascii="Times New Roman" w:hAnsi="Times New Roman" w:cs="Times New Roman"/>
          <w:sz w:val="24"/>
          <w:szCs w:val="24"/>
        </w:rPr>
        <w:t>PAGOTTO,</w:t>
      </w:r>
      <w:r w:rsidR="00BF2D41" w:rsidRPr="007831FA">
        <w:rPr>
          <w:rFonts w:ascii="Times New Roman" w:hAnsi="Times New Roman" w:cs="Times New Roman"/>
          <w:sz w:val="24"/>
          <w:szCs w:val="24"/>
        </w:rPr>
        <w:t xml:space="preserve"> </w:t>
      </w:r>
      <w:r w:rsidRPr="007831FA">
        <w:rPr>
          <w:rFonts w:ascii="Times New Roman" w:hAnsi="Times New Roman" w:cs="Times New Roman"/>
          <w:sz w:val="24"/>
          <w:szCs w:val="24"/>
        </w:rPr>
        <w:t>V; SANTOS,</w:t>
      </w:r>
      <w:r w:rsidR="00BF2D41" w:rsidRPr="007831FA">
        <w:rPr>
          <w:rFonts w:ascii="Times New Roman" w:hAnsi="Times New Roman" w:cs="Times New Roman"/>
          <w:sz w:val="24"/>
          <w:szCs w:val="24"/>
        </w:rPr>
        <w:t xml:space="preserve"> </w:t>
      </w:r>
      <w:r w:rsidRPr="007831FA">
        <w:rPr>
          <w:rFonts w:ascii="Times New Roman" w:hAnsi="Times New Roman" w:cs="Times New Roman"/>
          <w:sz w:val="24"/>
          <w:szCs w:val="24"/>
        </w:rPr>
        <w:t>K.F; MALAQUIAS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S.G; BACHION,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M.M; SILVEIRA,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E.A.</w:t>
      </w:r>
      <w:r w:rsidR="00700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Circunferência da panturrilha: validação clínica para avaliação de massa muscular em idosos. Rev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Bras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Enferm</w:t>
      </w:r>
      <w:proofErr w:type="spellEnd"/>
      <w:r>
        <w:rPr>
          <w:rFonts w:ascii="Times New Roman" w:hAnsi="Times New Roman" w:cs="Times New Roman"/>
          <w:sz w:val="24"/>
          <w:szCs w:val="24"/>
        </w:rPr>
        <w:t>. v.71, n.2, p.343-350, 2017.</w:t>
      </w:r>
    </w:p>
    <w:p w:rsidR="00703D9F" w:rsidRPr="000C4D0A" w:rsidRDefault="00703D9F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PALMA, S.W; CRUZ, S.T; DALLEPIANE, L.B; KIRSTEN, V.R; KIRCHNER, </w:t>
      </w:r>
      <w:r w:rsidR="00DF3E4C">
        <w:rPr>
          <w:rFonts w:ascii="Times New Roman" w:hAnsi="Times New Roman" w:cs="Times New Roman"/>
          <w:sz w:val="24"/>
          <w:szCs w:val="24"/>
        </w:rPr>
        <w:t>R.M; BOHRER, C.T; MEDINA, V.B. Comparação do estado nutricional de idosos utilizando dois pontos de corte do índice de massa corporal. Saúde (Santa Maria). v.42, n.1, p. 147-154, 2016.</w:t>
      </w:r>
    </w:p>
    <w:p w:rsidR="000C4D0A" w:rsidRDefault="000C4D0A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D0A">
        <w:rPr>
          <w:rFonts w:ascii="Times New Roman" w:hAnsi="Times New Roman" w:cs="Times New Roman"/>
          <w:sz w:val="24"/>
          <w:szCs w:val="24"/>
        </w:rPr>
        <w:t>PAZ,</w:t>
      </w:r>
      <w:r w:rsidR="00700F33">
        <w:rPr>
          <w:rFonts w:ascii="Times New Roman" w:hAnsi="Times New Roman" w:cs="Times New Roman"/>
          <w:sz w:val="24"/>
          <w:szCs w:val="24"/>
        </w:rPr>
        <w:t xml:space="preserve"> </w:t>
      </w:r>
      <w:r w:rsidRPr="000C4D0A">
        <w:rPr>
          <w:rFonts w:ascii="Times New Roman" w:hAnsi="Times New Roman" w:cs="Times New Roman"/>
          <w:sz w:val="24"/>
          <w:szCs w:val="24"/>
        </w:rPr>
        <w:t>R.C; FAZZIO,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 w:rsidRPr="000C4D0A">
        <w:rPr>
          <w:rFonts w:ascii="Times New Roman" w:hAnsi="Times New Roman" w:cs="Times New Roman"/>
          <w:sz w:val="24"/>
          <w:szCs w:val="24"/>
        </w:rPr>
        <w:t>D.M.G; SANTOS,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 w:rsidRPr="000C4D0A">
        <w:rPr>
          <w:rFonts w:ascii="Times New Roman" w:hAnsi="Times New Roman" w:cs="Times New Roman"/>
          <w:sz w:val="24"/>
          <w:szCs w:val="24"/>
        </w:rPr>
        <w:t xml:space="preserve">A.L.B. Avaliação </w:t>
      </w:r>
      <w:r w:rsidR="00DF3E4C">
        <w:rPr>
          <w:rFonts w:ascii="Times New Roman" w:hAnsi="Times New Roman" w:cs="Times New Roman"/>
          <w:sz w:val="24"/>
          <w:szCs w:val="24"/>
        </w:rPr>
        <w:t>n</w:t>
      </w:r>
      <w:r w:rsidRPr="000C4D0A">
        <w:rPr>
          <w:rFonts w:ascii="Times New Roman" w:hAnsi="Times New Roman" w:cs="Times New Roman"/>
          <w:sz w:val="24"/>
          <w:szCs w:val="24"/>
        </w:rPr>
        <w:t>utricional em idosos institucionalizados. Revisa. v.1, n.1, p</w:t>
      </w:r>
      <w:r w:rsidR="00AB42A7">
        <w:rPr>
          <w:rFonts w:ascii="Times New Roman" w:hAnsi="Times New Roman" w:cs="Times New Roman"/>
          <w:sz w:val="24"/>
          <w:szCs w:val="24"/>
        </w:rPr>
        <w:t>.</w:t>
      </w:r>
      <w:r w:rsidRPr="000C4D0A">
        <w:rPr>
          <w:rFonts w:ascii="Times New Roman" w:hAnsi="Times New Roman" w:cs="Times New Roman"/>
          <w:sz w:val="24"/>
          <w:szCs w:val="24"/>
        </w:rPr>
        <w:t>9-18, 2012.</w:t>
      </w:r>
    </w:p>
    <w:p w:rsidR="00F4136D" w:rsidRPr="000C4D0A" w:rsidRDefault="00F4136D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PEREIRA, D.S; OLIVEIRA, A.C.S; PEREIRA, M.H.Q; PEREIRA, M.L.A.S. Mini avaliação nutricional: utilização e panorama dos diferentes cenários de atenção ao idoso. Rev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Saúde Com. v.13, n.1, p. </w:t>
      </w:r>
      <w:r w:rsidR="00BF2D41">
        <w:rPr>
          <w:rFonts w:ascii="Times New Roman" w:hAnsi="Times New Roman" w:cs="Times New Roman"/>
          <w:sz w:val="24"/>
          <w:szCs w:val="24"/>
        </w:rPr>
        <w:t>824-832, 2017.</w:t>
      </w:r>
    </w:p>
    <w:p w:rsidR="00C6008C" w:rsidRDefault="000C4D0A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D0A">
        <w:rPr>
          <w:rFonts w:ascii="Times New Roman" w:hAnsi="Times New Roman" w:cs="Times New Roman"/>
          <w:sz w:val="24"/>
          <w:szCs w:val="24"/>
        </w:rPr>
        <w:t>PEREIRA,</w:t>
      </w:r>
      <w:r w:rsidR="00700F33">
        <w:rPr>
          <w:rFonts w:ascii="Times New Roman" w:hAnsi="Times New Roman" w:cs="Times New Roman"/>
          <w:sz w:val="24"/>
          <w:szCs w:val="24"/>
        </w:rPr>
        <w:t xml:space="preserve"> </w:t>
      </w:r>
      <w:r w:rsidRPr="000C4D0A">
        <w:rPr>
          <w:rFonts w:ascii="Times New Roman" w:hAnsi="Times New Roman" w:cs="Times New Roman"/>
          <w:sz w:val="24"/>
          <w:szCs w:val="24"/>
        </w:rPr>
        <w:t>I.F.S; SPYRIDES,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 w:rsidRPr="000C4D0A">
        <w:rPr>
          <w:rFonts w:ascii="Times New Roman" w:hAnsi="Times New Roman" w:cs="Times New Roman"/>
          <w:sz w:val="24"/>
          <w:szCs w:val="24"/>
        </w:rPr>
        <w:t>M.H.C; ANDRADE,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 w:rsidRPr="000C4D0A">
        <w:rPr>
          <w:rFonts w:ascii="Times New Roman" w:hAnsi="Times New Roman" w:cs="Times New Roman"/>
          <w:sz w:val="24"/>
          <w:szCs w:val="24"/>
        </w:rPr>
        <w:t>L.M.B; Estado nutricional de idosos no Brasil: uma abordagem multinível. Cad.</w:t>
      </w:r>
      <w:r w:rsidR="00A71E81">
        <w:rPr>
          <w:rFonts w:ascii="Times New Roman" w:hAnsi="Times New Roman" w:cs="Times New Roman"/>
          <w:sz w:val="24"/>
          <w:szCs w:val="24"/>
        </w:rPr>
        <w:t xml:space="preserve"> </w:t>
      </w:r>
      <w:r w:rsidRPr="000C4D0A">
        <w:rPr>
          <w:rFonts w:ascii="Times New Roman" w:hAnsi="Times New Roman" w:cs="Times New Roman"/>
          <w:sz w:val="24"/>
          <w:szCs w:val="24"/>
        </w:rPr>
        <w:t>Saúde P</w:t>
      </w:r>
      <w:r w:rsidR="00A71E81">
        <w:rPr>
          <w:rFonts w:ascii="Times New Roman" w:hAnsi="Times New Roman" w:cs="Times New Roman"/>
          <w:sz w:val="24"/>
          <w:szCs w:val="24"/>
        </w:rPr>
        <w:t>ú</w:t>
      </w:r>
      <w:r w:rsidRPr="000C4D0A">
        <w:rPr>
          <w:rFonts w:ascii="Times New Roman" w:hAnsi="Times New Roman" w:cs="Times New Roman"/>
          <w:sz w:val="24"/>
          <w:szCs w:val="24"/>
        </w:rPr>
        <w:t>blica. v.32, n.5, p.1-12, 2016.</w:t>
      </w:r>
    </w:p>
    <w:p w:rsidR="000C4D0A" w:rsidRDefault="000C4D0A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D0A">
        <w:rPr>
          <w:rFonts w:ascii="Times New Roman" w:hAnsi="Times New Roman" w:cs="Times New Roman"/>
          <w:sz w:val="24"/>
          <w:szCs w:val="24"/>
        </w:rPr>
        <w:t>PICOLI,</w:t>
      </w:r>
      <w:r w:rsidR="00700F33">
        <w:rPr>
          <w:rFonts w:ascii="Times New Roman" w:hAnsi="Times New Roman" w:cs="Times New Roman"/>
          <w:sz w:val="24"/>
          <w:szCs w:val="24"/>
        </w:rPr>
        <w:t xml:space="preserve"> </w:t>
      </w:r>
      <w:r w:rsidRPr="000C4D0A">
        <w:rPr>
          <w:rFonts w:ascii="Times New Roman" w:hAnsi="Times New Roman" w:cs="Times New Roman"/>
          <w:sz w:val="24"/>
          <w:szCs w:val="24"/>
        </w:rPr>
        <w:t>T.S; FIGUEIREDO,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 w:rsidRPr="000C4D0A">
        <w:rPr>
          <w:rFonts w:ascii="Times New Roman" w:hAnsi="Times New Roman" w:cs="Times New Roman"/>
          <w:sz w:val="24"/>
          <w:szCs w:val="24"/>
        </w:rPr>
        <w:t>L.L; PATRIZZI,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 w:rsidRPr="000C4D0A">
        <w:rPr>
          <w:rFonts w:ascii="Times New Roman" w:hAnsi="Times New Roman" w:cs="Times New Roman"/>
          <w:sz w:val="24"/>
          <w:szCs w:val="24"/>
        </w:rPr>
        <w:t xml:space="preserve">L.J. Sarcopenia e envelhecimento. </w:t>
      </w:r>
      <w:proofErr w:type="spellStart"/>
      <w:r w:rsidRPr="000C4D0A">
        <w:rPr>
          <w:rFonts w:ascii="Times New Roman" w:hAnsi="Times New Roman" w:cs="Times New Roman"/>
          <w:sz w:val="24"/>
          <w:szCs w:val="24"/>
        </w:rPr>
        <w:t>Fisioter.Mov</w:t>
      </w:r>
      <w:proofErr w:type="spellEnd"/>
      <w:r w:rsidRPr="000C4D0A">
        <w:rPr>
          <w:rFonts w:ascii="Times New Roman" w:hAnsi="Times New Roman" w:cs="Times New Roman"/>
          <w:sz w:val="24"/>
          <w:szCs w:val="24"/>
        </w:rPr>
        <w:t>. v.24, n.3, p.455-462, 2011.</w:t>
      </w:r>
    </w:p>
    <w:p w:rsidR="00F27173" w:rsidRPr="00F27173" w:rsidRDefault="00F27173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SASS, A; MARCON, S.S. </w:t>
      </w:r>
      <w:r w:rsidRPr="00F27173">
        <w:rPr>
          <w:rFonts w:ascii="Times New Roman" w:hAnsi="Times New Roman" w:cs="Times New Roman"/>
          <w:sz w:val="24"/>
          <w:szCs w:val="24"/>
        </w:rPr>
        <w:t>Comparação de medidas antropométricas de idosos residentes em área urbana no sul do Brasil, segundo sexo e faixa etária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2331C" w:rsidRPr="0042331C">
        <w:rPr>
          <w:rFonts w:ascii="Times New Roman" w:hAnsi="Times New Roman" w:cs="Times New Roman"/>
          <w:sz w:val="24"/>
          <w:szCs w:val="24"/>
        </w:rPr>
        <w:t xml:space="preserve">Rev. Bras. </w:t>
      </w:r>
      <w:proofErr w:type="spellStart"/>
      <w:r w:rsidR="0042331C" w:rsidRPr="0042331C">
        <w:rPr>
          <w:rFonts w:ascii="Times New Roman" w:hAnsi="Times New Roman" w:cs="Times New Roman"/>
          <w:sz w:val="24"/>
          <w:szCs w:val="24"/>
        </w:rPr>
        <w:t>Geriatr</w:t>
      </w:r>
      <w:proofErr w:type="spellEnd"/>
      <w:r w:rsidR="0042331C" w:rsidRPr="004233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331C" w:rsidRPr="0042331C">
        <w:rPr>
          <w:rFonts w:ascii="Times New Roman" w:hAnsi="Times New Roman" w:cs="Times New Roman"/>
          <w:sz w:val="24"/>
          <w:szCs w:val="24"/>
        </w:rPr>
        <w:t>Geronto</w:t>
      </w:r>
      <w:proofErr w:type="spellEnd"/>
      <w:r w:rsidR="00A71E81">
        <w:rPr>
          <w:rFonts w:ascii="Times New Roman" w:hAnsi="Times New Roman" w:cs="Times New Roman"/>
          <w:sz w:val="24"/>
          <w:szCs w:val="24"/>
        </w:rPr>
        <w:t>. v.18, n.2, p. 361-372, 2015.</w:t>
      </w:r>
    </w:p>
    <w:p w:rsidR="004A5EC1" w:rsidRDefault="004A5EC1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SILVA, T.G.B; MENEZES, A.M.B; BIELEMANN,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R.M; MALMSTROM,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T.K; GONZALES,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M.C; </w:t>
      </w:r>
      <w:proofErr w:type="spellStart"/>
      <w:r>
        <w:rPr>
          <w:rFonts w:ascii="Times New Roman" w:hAnsi="Times New Roman" w:cs="Times New Roman"/>
          <w:sz w:val="24"/>
          <w:szCs w:val="24"/>
        </w:rPr>
        <w:t>Enhancing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SARC-F: </w:t>
      </w:r>
      <w:proofErr w:type="spellStart"/>
      <w:r>
        <w:rPr>
          <w:rFonts w:ascii="Times New Roman" w:hAnsi="Times New Roman" w:cs="Times New Roman"/>
          <w:sz w:val="24"/>
          <w:szCs w:val="24"/>
        </w:rPr>
        <w:t>improving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sarcopenia </w:t>
      </w:r>
      <w:proofErr w:type="spellStart"/>
      <w:r>
        <w:rPr>
          <w:rFonts w:ascii="Times New Roman" w:hAnsi="Times New Roman" w:cs="Times New Roman"/>
          <w:sz w:val="24"/>
          <w:szCs w:val="24"/>
        </w:rPr>
        <w:t>screening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Jamda</w:t>
      </w:r>
      <w:proofErr w:type="spellEnd"/>
      <w:r>
        <w:rPr>
          <w:rFonts w:ascii="Times New Roman" w:hAnsi="Times New Roman" w:cs="Times New Roman"/>
          <w:sz w:val="24"/>
          <w:szCs w:val="24"/>
        </w:rPr>
        <w:t>. p.1-6, 2016.</w:t>
      </w:r>
    </w:p>
    <w:p w:rsidR="001C30D7" w:rsidRDefault="001C30D7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SOCIEDADE BRASILEIRA DE NUTRIÇÃO PARENTERAL E ENTERAL, Associação Brasileira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Nutrologia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Terapia nutricional para pacientes na senescência. Projeto Diretrizes (DITEN). São Paulo: Associação Médica Brasileira e Conselho Federal de Medicina; 2011.</w:t>
      </w:r>
    </w:p>
    <w:p w:rsidR="00120E4F" w:rsidRDefault="00120E4F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SOUSA,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V.M.C; GUARIENTO,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M.E. Avaliação do idoso desnutrido. Rev</w:t>
      </w:r>
      <w:r w:rsidR="00A71E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Bras</w:t>
      </w:r>
      <w:proofErr w:type="spellEnd"/>
      <w:r w:rsidR="00A71E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Clin</w:t>
      </w:r>
      <w:proofErr w:type="spellEnd"/>
      <w:r w:rsidR="00A71E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Med. v.7, p 46-49, 2008.</w:t>
      </w:r>
    </w:p>
    <w:p w:rsidR="00120E4F" w:rsidRDefault="00120E4F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SPEROTTO,</w:t>
      </w:r>
      <w:r w:rsidR="00700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F.M; SPINELLI,</w:t>
      </w:r>
      <w:r w:rsidR="00BF2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R.B. Avaliação nutricional em idosos independentes de uma instituição de longa permanência no município de Erechim-Rs.</w:t>
      </w:r>
      <w:r w:rsidR="009067C1">
        <w:rPr>
          <w:rFonts w:ascii="Times New Roman" w:hAnsi="Times New Roman" w:cs="Times New Roman"/>
          <w:sz w:val="24"/>
          <w:szCs w:val="24"/>
        </w:rPr>
        <w:t xml:space="preserve"> Perspectiva. v.34, n.125, p.105-116, 2010.</w:t>
      </w:r>
    </w:p>
    <w:p w:rsidR="00670BB2" w:rsidRDefault="00670BB2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TEIXEIRA, A.C.C; CARUSO, L; SORIANO, F.G. Terapia Nutricional Enteral em Unidade de Terapia Intensiva: Infusão Versus Necessidades. Revista Brasileira de Terapia Intensiva. v.18, n. 4, p.331-337, 2006.</w:t>
      </w:r>
    </w:p>
    <w:p w:rsidR="00DF1691" w:rsidRDefault="00DF1691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TOLEDO, D.O; PIOVACARI, S.M.F; MATOS, L.B.N; CASTRO, M.G; CENICCOLA, G.D; CORREA, F.G; GIACOMASSI, I.W.S; BARRERE, A.P.N; CAMPOS, L.G; VEROTTI, C.C.G; MATSUBA, C.S.T; GONÇALVEZ, R.C; FALCAO, H; DIB, R; LIMA, T.E.C; SOUZA, I.A.O; GONZALEZ, M.C; CORREIA, M.I.D. Campanha “Diga não à desnutrição”: 11 passos importantes para combater a desnutrição hospitalar. </w:t>
      </w:r>
      <w:proofErr w:type="spellStart"/>
      <w:r>
        <w:rPr>
          <w:rFonts w:ascii="Times New Roman" w:hAnsi="Times New Roman" w:cs="Times New Roman"/>
          <w:sz w:val="24"/>
          <w:szCs w:val="24"/>
        </w:rPr>
        <w:t>Braspen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>
        <w:rPr>
          <w:rFonts w:ascii="Times New Roman" w:hAnsi="Times New Roman" w:cs="Times New Roman"/>
          <w:sz w:val="24"/>
          <w:szCs w:val="24"/>
        </w:rPr>
        <w:t>. v. 33, n.1, p. 86-100, 2018.</w:t>
      </w:r>
    </w:p>
    <w:p w:rsidR="00345135" w:rsidRPr="00345135" w:rsidRDefault="00345135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ERAS, R</w:t>
      </w:r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Fórum. Envelhecimento populacional e as informações de saúde do PNAD: demandas e desafios contemporâneos. Introdução. Cad. Saúde Pública,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v.23, n.10, p.</w:t>
      </w:r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2463-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246</w:t>
      </w:r>
      <w:r w:rsidRPr="00345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2007.</w:t>
      </w:r>
    </w:p>
    <w:p w:rsidR="00120E4F" w:rsidRPr="00345135" w:rsidRDefault="00120E4F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E4F" w:rsidRDefault="00120E4F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E4F" w:rsidRDefault="00120E4F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E4F" w:rsidRDefault="00120E4F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0E4F" w:rsidRDefault="00120E4F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4D0A" w:rsidRPr="000C4D0A" w:rsidRDefault="000C4D0A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63C" w:rsidRPr="00736BDE" w:rsidRDefault="006B663C" w:rsidP="00DF1691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B663C" w:rsidRPr="00736BDE" w:rsidSect="007E3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604" w:rsidRDefault="00371604" w:rsidP="00AF1ACF">
      <w:pPr>
        <w:spacing w:after="0" w:line="240" w:lineRule="auto"/>
      </w:pPr>
      <w:r>
        <w:separator/>
      </w:r>
    </w:p>
  </w:endnote>
  <w:endnote w:type="continuationSeparator" w:id="0">
    <w:p w:rsidR="00371604" w:rsidRDefault="00371604" w:rsidP="00AF1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604" w:rsidRDefault="00371604" w:rsidP="00AF1ACF">
      <w:pPr>
        <w:spacing w:after="0" w:line="240" w:lineRule="auto"/>
      </w:pPr>
      <w:r>
        <w:separator/>
      </w:r>
    </w:p>
  </w:footnote>
  <w:footnote w:type="continuationSeparator" w:id="0">
    <w:p w:rsidR="00371604" w:rsidRDefault="00371604" w:rsidP="00AF1A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9A"/>
    <w:rsid w:val="00000812"/>
    <w:rsid w:val="0000404F"/>
    <w:rsid w:val="000060F5"/>
    <w:rsid w:val="00015D40"/>
    <w:rsid w:val="00023B06"/>
    <w:rsid w:val="00025ECD"/>
    <w:rsid w:val="00031E54"/>
    <w:rsid w:val="00035244"/>
    <w:rsid w:val="00046A6C"/>
    <w:rsid w:val="00052171"/>
    <w:rsid w:val="00072CA6"/>
    <w:rsid w:val="00087355"/>
    <w:rsid w:val="000917DB"/>
    <w:rsid w:val="00091B05"/>
    <w:rsid w:val="000B7574"/>
    <w:rsid w:val="000C16EB"/>
    <w:rsid w:val="000C4D0A"/>
    <w:rsid w:val="000C72D1"/>
    <w:rsid w:val="000C75F0"/>
    <w:rsid w:val="000F792C"/>
    <w:rsid w:val="001144D7"/>
    <w:rsid w:val="00120E4F"/>
    <w:rsid w:val="00123D1B"/>
    <w:rsid w:val="00126DB7"/>
    <w:rsid w:val="00130A69"/>
    <w:rsid w:val="00151622"/>
    <w:rsid w:val="00177E5C"/>
    <w:rsid w:val="00187D66"/>
    <w:rsid w:val="001A45F5"/>
    <w:rsid w:val="001A70CE"/>
    <w:rsid w:val="001B6323"/>
    <w:rsid w:val="001C0119"/>
    <w:rsid w:val="001C1A16"/>
    <w:rsid w:val="001C30D7"/>
    <w:rsid w:val="001C5735"/>
    <w:rsid w:val="001D4F1B"/>
    <w:rsid w:val="001D75AB"/>
    <w:rsid w:val="001F7897"/>
    <w:rsid w:val="00200F02"/>
    <w:rsid w:val="00225F73"/>
    <w:rsid w:val="00233AE4"/>
    <w:rsid w:val="00233E80"/>
    <w:rsid w:val="00245070"/>
    <w:rsid w:val="00275618"/>
    <w:rsid w:val="00276C4E"/>
    <w:rsid w:val="0028421A"/>
    <w:rsid w:val="002962F0"/>
    <w:rsid w:val="002974C2"/>
    <w:rsid w:val="002B58A4"/>
    <w:rsid w:val="002B7A8E"/>
    <w:rsid w:val="002C1A3C"/>
    <w:rsid w:val="002D3DC2"/>
    <w:rsid w:val="002D56D6"/>
    <w:rsid w:val="002E7756"/>
    <w:rsid w:val="002F4B3F"/>
    <w:rsid w:val="002F54D5"/>
    <w:rsid w:val="003009D1"/>
    <w:rsid w:val="00332B36"/>
    <w:rsid w:val="00334D17"/>
    <w:rsid w:val="00345135"/>
    <w:rsid w:val="00360293"/>
    <w:rsid w:val="003643F8"/>
    <w:rsid w:val="003658A1"/>
    <w:rsid w:val="00371604"/>
    <w:rsid w:val="00373A4F"/>
    <w:rsid w:val="00374ACC"/>
    <w:rsid w:val="003867E1"/>
    <w:rsid w:val="003868D9"/>
    <w:rsid w:val="00395F28"/>
    <w:rsid w:val="003A5287"/>
    <w:rsid w:val="003B3953"/>
    <w:rsid w:val="003B665E"/>
    <w:rsid w:val="003E61A2"/>
    <w:rsid w:val="003E7410"/>
    <w:rsid w:val="003F0B63"/>
    <w:rsid w:val="003F1475"/>
    <w:rsid w:val="003F47CD"/>
    <w:rsid w:val="004030E5"/>
    <w:rsid w:val="00406B95"/>
    <w:rsid w:val="00407053"/>
    <w:rsid w:val="00415AAF"/>
    <w:rsid w:val="0042331C"/>
    <w:rsid w:val="0043015A"/>
    <w:rsid w:val="004405D9"/>
    <w:rsid w:val="0044415F"/>
    <w:rsid w:val="00465D99"/>
    <w:rsid w:val="0047312C"/>
    <w:rsid w:val="00473696"/>
    <w:rsid w:val="004808CE"/>
    <w:rsid w:val="00480A76"/>
    <w:rsid w:val="00482216"/>
    <w:rsid w:val="004A5EC1"/>
    <w:rsid w:val="004A70B0"/>
    <w:rsid w:val="004A7428"/>
    <w:rsid w:val="004B428A"/>
    <w:rsid w:val="004C0AAA"/>
    <w:rsid w:val="004C37CF"/>
    <w:rsid w:val="004C5A18"/>
    <w:rsid w:val="004F4C5B"/>
    <w:rsid w:val="00504C34"/>
    <w:rsid w:val="00515ACE"/>
    <w:rsid w:val="00523ADB"/>
    <w:rsid w:val="005342DB"/>
    <w:rsid w:val="00536310"/>
    <w:rsid w:val="00540551"/>
    <w:rsid w:val="00541C6D"/>
    <w:rsid w:val="00543674"/>
    <w:rsid w:val="00545D11"/>
    <w:rsid w:val="00546847"/>
    <w:rsid w:val="0056057B"/>
    <w:rsid w:val="00562A8B"/>
    <w:rsid w:val="00595396"/>
    <w:rsid w:val="005B2F18"/>
    <w:rsid w:val="005B57AF"/>
    <w:rsid w:val="005C7E82"/>
    <w:rsid w:val="005E4C1D"/>
    <w:rsid w:val="005F72BC"/>
    <w:rsid w:val="00605C3F"/>
    <w:rsid w:val="00610BB2"/>
    <w:rsid w:val="00614846"/>
    <w:rsid w:val="00620C9F"/>
    <w:rsid w:val="006361E1"/>
    <w:rsid w:val="00641CDF"/>
    <w:rsid w:val="00646A27"/>
    <w:rsid w:val="00653D08"/>
    <w:rsid w:val="006550DD"/>
    <w:rsid w:val="0066527A"/>
    <w:rsid w:val="006666FF"/>
    <w:rsid w:val="00670BB2"/>
    <w:rsid w:val="006771C1"/>
    <w:rsid w:val="0068082C"/>
    <w:rsid w:val="00681DDE"/>
    <w:rsid w:val="00693E53"/>
    <w:rsid w:val="006B663C"/>
    <w:rsid w:val="006C136E"/>
    <w:rsid w:val="006C184F"/>
    <w:rsid w:val="006D7E0C"/>
    <w:rsid w:val="006F615B"/>
    <w:rsid w:val="00700F33"/>
    <w:rsid w:val="00703D9F"/>
    <w:rsid w:val="00704EDF"/>
    <w:rsid w:val="007123E8"/>
    <w:rsid w:val="0072170E"/>
    <w:rsid w:val="007274AD"/>
    <w:rsid w:val="00730BF9"/>
    <w:rsid w:val="00733F4C"/>
    <w:rsid w:val="00736BDE"/>
    <w:rsid w:val="00743622"/>
    <w:rsid w:val="00752536"/>
    <w:rsid w:val="007578A0"/>
    <w:rsid w:val="0077145C"/>
    <w:rsid w:val="007831FA"/>
    <w:rsid w:val="007A03FC"/>
    <w:rsid w:val="007A0C41"/>
    <w:rsid w:val="007A7443"/>
    <w:rsid w:val="007B5759"/>
    <w:rsid w:val="007B5BF7"/>
    <w:rsid w:val="007D3B32"/>
    <w:rsid w:val="007D5A23"/>
    <w:rsid w:val="007E3E75"/>
    <w:rsid w:val="007F2B9A"/>
    <w:rsid w:val="00816284"/>
    <w:rsid w:val="00830FE5"/>
    <w:rsid w:val="008563AD"/>
    <w:rsid w:val="00857DFF"/>
    <w:rsid w:val="00863A92"/>
    <w:rsid w:val="008776F7"/>
    <w:rsid w:val="00891C1F"/>
    <w:rsid w:val="008A529B"/>
    <w:rsid w:val="008C3D49"/>
    <w:rsid w:val="008D253D"/>
    <w:rsid w:val="008D294E"/>
    <w:rsid w:val="008D2A5D"/>
    <w:rsid w:val="008D60DC"/>
    <w:rsid w:val="008E0C9E"/>
    <w:rsid w:val="008E50AC"/>
    <w:rsid w:val="008F4B6B"/>
    <w:rsid w:val="008F51BF"/>
    <w:rsid w:val="008F53EA"/>
    <w:rsid w:val="008F7376"/>
    <w:rsid w:val="00903334"/>
    <w:rsid w:val="00904C90"/>
    <w:rsid w:val="009067C1"/>
    <w:rsid w:val="009218C1"/>
    <w:rsid w:val="00923EAB"/>
    <w:rsid w:val="009303A7"/>
    <w:rsid w:val="0093732D"/>
    <w:rsid w:val="00942206"/>
    <w:rsid w:val="009472E3"/>
    <w:rsid w:val="00953C71"/>
    <w:rsid w:val="00955F01"/>
    <w:rsid w:val="00957DC7"/>
    <w:rsid w:val="009616BD"/>
    <w:rsid w:val="00964CD3"/>
    <w:rsid w:val="009671A5"/>
    <w:rsid w:val="0096790E"/>
    <w:rsid w:val="00971B21"/>
    <w:rsid w:val="009A1B7D"/>
    <w:rsid w:val="009A61D2"/>
    <w:rsid w:val="009B5F3C"/>
    <w:rsid w:val="009B6124"/>
    <w:rsid w:val="009C2C13"/>
    <w:rsid w:val="009C3062"/>
    <w:rsid w:val="009C6B36"/>
    <w:rsid w:val="009C7162"/>
    <w:rsid w:val="009C7F6F"/>
    <w:rsid w:val="009D1221"/>
    <w:rsid w:val="009D382D"/>
    <w:rsid w:val="00A427F5"/>
    <w:rsid w:val="00A47398"/>
    <w:rsid w:val="00A5640A"/>
    <w:rsid w:val="00A5660A"/>
    <w:rsid w:val="00A62C03"/>
    <w:rsid w:val="00A71E81"/>
    <w:rsid w:val="00A7415C"/>
    <w:rsid w:val="00A77AE9"/>
    <w:rsid w:val="00A9242C"/>
    <w:rsid w:val="00AA31DD"/>
    <w:rsid w:val="00AB42A7"/>
    <w:rsid w:val="00AB6521"/>
    <w:rsid w:val="00AC22F9"/>
    <w:rsid w:val="00AC30FC"/>
    <w:rsid w:val="00AC6A5E"/>
    <w:rsid w:val="00AD5FF7"/>
    <w:rsid w:val="00AE0614"/>
    <w:rsid w:val="00AF06CB"/>
    <w:rsid w:val="00AF1ACF"/>
    <w:rsid w:val="00AF3C21"/>
    <w:rsid w:val="00AF420D"/>
    <w:rsid w:val="00AF61C6"/>
    <w:rsid w:val="00B0767A"/>
    <w:rsid w:val="00B151B8"/>
    <w:rsid w:val="00B171C9"/>
    <w:rsid w:val="00B20E62"/>
    <w:rsid w:val="00B27B7A"/>
    <w:rsid w:val="00B3600D"/>
    <w:rsid w:val="00B4521F"/>
    <w:rsid w:val="00B473C1"/>
    <w:rsid w:val="00B516BD"/>
    <w:rsid w:val="00B82DA9"/>
    <w:rsid w:val="00B87B80"/>
    <w:rsid w:val="00BB5212"/>
    <w:rsid w:val="00BC2F96"/>
    <w:rsid w:val="00BD5FA2"/>
    <w:rsid w:val="00BD6A49"/>
    <w:rsid w:val="00BD7F50"/>
    <w:rsid w:val="00BE299E"/>
    <w:rsid w:val="00BE3F8D"/>
    <w:rsid w:val="00BF2D41"/>
    <w:rsid w:val="00C026C6"/>
    <w:rsid w:val="00C07781"/>
    <w:rsid w:val="00C20553"/>
    <w:rsid w:val="00C368ED"/>
    <w:rsid w:val="00C42B7F"/>
    <w:rsid w:val="00C44F50"/>
    <w:rsid w:val="00C5650A"/>
    <w:rsid w:val="00C6008C"/>
    <w:rsid w:val="00C766D1"/>
    <w:rsid w:val="00C76EAB"/>
    <w:rsid w:val="00C808CD"/>
    <w:rsid w:val="00C87990"/>
    <w:rsid w:val="00C95257"/>
    <w:rsid w:val="00C96974"/>
    <w:rsid w:val="00CA6A8F"/>
    <w:rsid w:val="00CC0DA5"/>
    <w:rsid w:val="00CC0F1E"/>
    <w:rsid w:val="00CC1340"/>
    <w:rsid w:val="00CD312C"/>
    <w:rsid w:val="00CD791B"/>
    <w:rsid w:val="00CE40CB"/>
    <w:rsid w:val="00CF0484"/>
    <w:rsid w:val="00CF2988"/>
    <w:rsid w:val="00CF6C2F"/>
    <w:rsid w:val="00D034F2"/>
    <w:rsid w:val="00D23268"/>
    <w:rsid w:val="00D35FF6"/>
    <w:rsid w:val="00D621CB"/>
    <w:rsid w:val="00D742EF"/>
    <w:rsid w:val="00D85729"/>
    <w:rsid w:val="00DA0039"/>
    <w:rsid w:val="00DB0453"/>
    <w:rsid w:val="00DC71B7"/>
    <w:rsid w:val="00DD24B9"/>
    <w:rsid w:val="00DE13B5"/>
    <w:rsid w:val="00DE4143"/>
    <w:rsid w:val="00DF1691"/>
    <w:rsid w:val="00DF1E25"/>
    <w:rsid w:val="00DF3E4C"/>
    <w:rsid w:val="00DF783B"/>
    <w:rsid w:val="00E0348A"/>
    <w:rsid w:val="00E06FB4"/>
    <w:rsid w:val="00E07E2B"/>
    <w:rsid w:val="00E13C59"/>
    <w:rsid w:val="00E53EF5"/>
    <w:rsid w:val="00E569EA"/>
    <w:rsid w:val="00E716B4"/>
    <w:rsid w:val="00E849F4"/>
    <w:rsid w:val="00E855B4"/>
    <w:rsid w:val="00EA3443"/>
    <w:rsid w:val="00EB205F"/>
    <w:rsid w:val="00EC6197"/>
    <w:rsid w:val="00ED1F8C"/>
    <w:rsid w:val="00EF54C7"/>
    <w:rsid w:val="00EF6F7B"/>
    <w:rsid w:val="00F004B5"/>
    <w:rsid w:val="00F00FAE"/>
    <w:rsid w:val="00F03285"/>
    <w:rsid w:val="00F122F7"/>
    <w:rsid w:val="00F27173"/>
    <w:rsid w:val="00F40A15"/>
    <w:rsid w:val="00F4136D"/>
    <w:rsid w:val="00F47DBF"/>
    <w:rsid w:val="00F62DD9"/>
    <w:rsid w:val="00F856BF"/>
    <w:rsid w:val="00F87B75"/>
    <w:rsid w:val="00F919C9"/>
    <w:rsid w:val="00FA44A8"/>
    <w:rsid w:val="00FB19E8"/>
    <w:rsid w:val="00FB2B79"/>
    <w:rsid w:val="00FB4C6E"/>
    <w:rsid w:val="00FC09D8"/>
    <w:rsid w:val="00FD27F7"/>
    <w:rsid w:val="00FF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E5591F-1586-47A4-B936-C1139025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E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F2B9A"/>
    <w:rPr>
      <w:color w:val="0000FF"/>
      <w:u w:val="single"/>
    </w:rPr>
  </w:style>
  <w:style w:type="paragraph" w:customStyle="1" w:styleId="sec">
    <w:name w:val="sec"/>
    <w:basedOn w:val="Normal"/>
    <w:rsid w:val="007F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B0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A77A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77A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77A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77A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77AE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7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7AE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15AAF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545D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545D1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F1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1ACF"/>
  </w:style>
  <w:style w:type="paragraph" w:styleId="Rodap">
    <w:name w:val="footer"/>
    <w:basedOn w:val="Normal"/>
    <w:link w:val="RodapChar"/>
    <w:uiPriority w:val="99"/>
    <w:unhideWhenUsed/>
    <w:rsid w:val="00AF1A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mailto:suzanaarantes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thaia\Documents\8&#186;%20SEMESTRE\graficos%20(version%201)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thaia\Documents\8&#186;%20SEMESTRE\graficos%20(version%201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haia\Documents\8&#186;%20SEMESTRE\grafic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tx1"/>
              </a:solidFill>
              <a:ln>
                <a:solidFill>
                  <a:schemeClr val="bg1">
                    <a:lumMod val="85000"/>
                  </a:schemeClr>
                </a:solidFill>
              </a:ln>
              <a:effectLst>
                <a:softEdge rad="0"/>
              </a:effectLst>
              <a:scene3d>
                <a:camera prst="orthographicFront"/>
                <a:lightRig rig="threePt" dir="t"/>
              </a:scene3d>
              <a:sp3d prstMaterial="dkEdge">
                <a:contourClr>
                  <a:srgbClr val="000000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B2F-4E79-848A-797E1DE96278}"/>
              </c:ext>
            </c:extLst>
          </c:dPt>
          <c:dPt>
            <c:idx val="1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solidFill>
                  <a:schemeClr val="bg1">
                    <a:lumMod val="85000"/>
                  </a:schemeClr>
                </a:solidFill>
              </a:ln>
              <a:effectLst/>
              <a:sp3d>
                <a:contourClr>
                  <a:schemeClr val="bg1">
                    <a:lumMod val="8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B2F-4E79-848A-797E1DE96278}"/>
              </c:ext>
            </c:extLst>
          </c:dPt>
          <c:dLbls>
            <c:dLbl>
              <c:idx val="0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90%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B2F-4E79-848A-797E1DE96278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en-US"/>
                      <a:t>10%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B2F-4E79-848A-797E1DE962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Planilha1!$A$6:$A$7</c:f>
              <c:strCache>
                <c:ptCount val="2"/>
                <c:pt idx="0">
                  <c:v>Risco de sarcopenia </c:v>
                </c:pt>
                <c:pt idx="1">
                  <c:v>Sem risco de sarcopenia </c:v>
                </c:pt>
              </c:strCache>
            </c:strRef>
          </c:cat>
          <c:val>
            <c:numRef>
              <c:f>Planilha1!$B$6:$B$7</c:f>
              <c:numCache>
                <c:formatCode>General</c:formatCode>
                <c:ptCount val="2"/>
                <c:pt idx="0">
                  <c:v>90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2F-4E79-848A-797E1DE9627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24"/>
        <c:overlap val="8"/>
        <c:axId val="228397056"/>
        <c:axId val="217427904"/>
      </c:barChart>
      <c:dateAx>
        <c:axId val="2283970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17427904"/>
        <c:crosses val="autoZero"/>
        <c:auto val="0"/>
        <c:lblOffset val="100"/>
        <c:baseTimeUnit val="days"/>
      </c:dateAx>
      <c:valAx>
        <c:axId val="217427904"/>
        <c:scaling>
          <c:orientation val="minMax"/>
          <c:max val="1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Porcentagem</a:t>
                </a:r>
                <a:r>
                  <a:rPr lang="pt-BR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(%)</a:t>
                </a:r>
                <a:endParaRPr lang="pt-BR">
                  <a:solidFill>
                    <a:sysClr val="windowText" lastClr="000000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228397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79883578909071"/>
          <c:y val="5.0925925925925923E-2"/>
          <c:w val="0.87034213545089179"/>
          <c:h val="0.847800379119276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Planilha1!$J$6</c:f>
              <c:strCache>
                <c:ptCount val="1"/>
                <c:pt idx="0">
                  <c:v>Desnutrição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  <a:scene3d>
                <a:camera prst="orthographicFront"/>
                <a:lightRig rig="threePt" dir="t">
                  <a:rot lat="0" lon="0" rev="1200000"/>
                </a:lightRig>
              </a:scene3d>
              <a:sp3d/>
            </c:spPr>
            <c:extLst>
              <c:ext xmlns:c16="http://schemas.microsoft.com/office/drawing/2014/chart" uri="{C3380CC4-5D6E-409C-BE32-E72D297353CC}">
                <c16:uniqueId val="{00000001-EF39-44AE-B4EC-182ED1BAB52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95 %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39-44AE-B4EC-182ED1BAB5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Planilha1!$K$5</c:f>
              <c:strCache>
                <c:ptCount val="1"/>
                <c:pt idx="0">
                  <c:v>%</c:v>
                </c:pt>
              </c:strCache>
            </c:strRef>
          </c:cat>
          <c:val>
            <c:numRef>
              <c:f>Planilha1!$K$6</c:f>
              <c:numCache>
                <c:formatCode>General</c:formatCode>
                <c:ptCount val="1"/>
                <c:pt idx="0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F39-44AE-B4EC-182ED1BAB522}"/>
            </c:ext>
          </c:extLst>
        </c:ser>
        <c:ser>
          <c:idx val="1"/>
          <c:order val="1"/>
          <c:tx>
            <c:strRef>
              <c:f>Planilha1!$J$7</c:f>
              <c:strCache>
                <c:ptCount val="1"/>
                <c:pt idx="0">
                  <c:v>Risco nutricional 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55000"/>
                    <a:shade val="51000"/>
                    <a:satMod val="130000"/>
                  </a:schemeClr>
                </a:gs>
                <a:gs pos="80000">
                  <a:schemeClr val="dk1">
                    <a:tint val="55000"/>
                    <a:shade val="93000"/>
                    <a:satMod val="130000"/>
                  </a:schemeClr>
                </a:gs>
                <a:gs pos="100000">
                  <a:schemeClr val="dk1">
                    <a:tint val="5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/>
            <a:scene3d>
              <a:camera prst="orthographicFront"/>
              <a:lightRig rig="threePt" dir="t">
                <a:rot lat="0" lon="0" rev="1200000"/>
              </a:lightRig>
            </a:scene3d>
            <a:sp3d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5 %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F39-44AE-B4EC-182ED1BAB5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Planilha1!$K$5</c:f>
              <c:strCache>
                <c:ptCount val="1"/>
                <c:pt idx="0">
                  <c:v>%</c:v>
                </c:pt>
              </c:strCache>
            </c:strRef>
          </c:cat>
          <c:val>
            <c:numRef>
              <c:f>Planilha1!$K$7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F39-44AE-B4EC-182ED1BAB522}"/>
            </c:ext>
          </c:extLst>
        </c:ser>
        <c:ser>
          <c:idx val="2"/>
          <c:order val="2"/>
          <c:tx>
            <c:strRef>
              <c:f>Planilha1!$J$8</c:f>
              <c:strCache>
                <c:ptCount val="1"/>
                <c:pt idx="0">
                  <c:v>Estado nutricional normal</c:v>
                </c:pt>
              </c:strCache>
            </c:strRef>
          </c:tx>
          <c:spPr>
            <a:gradFill rotWithShape="1">
              <a:gsLst>
                <a:gs pos="0">
                  <a:schemeClr val="dk1">
                    <a:tint val="75000"/>
                    <a:shade val="51000"/>
                    <a:satMod val="130000"/>
                  </a:schemeClr>
                </a:gs>
                <a:gs pos="80000">
                  <a:schemeClr val="dk1">
                    <a:tint val="75000"/>
                    <a:shade val="93000"/>
                    <a:satMod val="130000"/>
                  </a:schemeClr>
                </a:gs>
                <a:gs pos="100000">
                  <a:schemeClr val="dk1">
                    <a:tint val="75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0"/>
                  <c:y val="2.31481481481479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showLegendKey val="0"/>
              <c:showVal val="1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F39-44AE-B4EC-182ED1BAB5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Planilha1!$K$5</c:f>
              <c:strCache>
                <c:ptCount val="1"/>
                <c:pt idx="0">
                  <c:v>%</c:v>
                </c:pt>
              </c:strCache>
            </c:strRef>
          </c:cat>
          <c:val>
            <c:numRef>
              <c:f>Planilha1!$K$8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F39-44AE-B4EC-182ED1BAB5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1"/>
        <c:overlap val="-74"/>
        <c:axId val="228397568"/>
        <c:axId val="217429056"/>
      </c:barChart>
      <c:catAx>
        <c:axId val="2283975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217429056"/>
        <c:crosses val="autoZero"/>
        <c:auto val="1"/>
        <c:lblAlgn val="ctr"/>
        <c:lblOffset val="100"/>
        <c:noMultiLvlLbl val="0"/>
      </c:catAx>
      <c:valAx>
        <c:axId val="21742905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Porcentagem (%)</a:t>
                </a:r>
              </a:p>
            </c:rich>
          </c:tx>
          <c:layout>
            <c:manualLayout>
              <c:xMode val="edge"/>
              <c:yMode val="edge"/>
              <c:x val="2.5931164545026007E-2"/>
              <c:y val="0.25190215806357524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in"/>
        <c:minorTickMark val="none"/>
        <c:tickLblPos val="low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228397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749531308586475"/>
          <c:y val="0.92650408282298058"/>
          <c:w val="0.64452921107633865"/>
          <c:h val="7.34507144940215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tx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324-4962-AA1D-308C6E28758B}"/>
              </c:ext>
            </c:extLst>
          </c:dPt>
          <c:dPt>
            <c:idx val="1"/>
            <c:invertIfNegative val="0"/>
            <c:bubble3D val="0"/>
            <c:spPr>
              <a:solidFill>
                <a:schemeClr val="tx1">
                  <a:lumMod val="65000"/>
                  <a:lumOff val="3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4324-4962-AA1D-308C6E28758B}"/>
              </c:ext>
            </c:extLst>
          </c:dPt>
          <c:dPt>
            <c:idx val="2"/>
            <c:invertIfNegative val="0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4324-4962-AA1D-308C6E28758B}"/>
              </c:ext>
            </c:extLst>
          </c:dPt>
          <c:dPt>
            <c:idx val="3"/>
            <c:invertIfNegative val="0"/>
            <c:bubble3D val="0"/>
            <c:spPr>
              <a:solidFill>
                <a:schemeClr val="bg1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324-4962-AA1D-308C6E28758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404748D7-5A68-42DB-AD1F-A9309031958E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324-4962-AA1D-308C6E28758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4575190A-779F-419E-9BAF-BBCF55E41FA9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324-4962-AA1D-308C6E28758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7B8E1D12-7D41-4B9A-B383-7D9065FF80C6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324-4962-AA1D-308C6E28758B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5D9FB0A2-F864-457E-BC65-E7239282C711}" type="VALUE">
                      <a:rPr lang="en-US"/>
                      <a:pPr/>
                      <a:t>[VALOR]</a:t>
                    </a:fld>
                    <a:r>
                      <a:rPr lang="en-US"/>
                      <a:t>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324-4962-AA1D-308C6E28758B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24-4962-AA1D-308C6E2875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Planilha1!$M$9:$M$13</c:f>
              <c:strCache>
                <c:ptCount val="5"/>
                <c:pt idx="0">
                  <c:v>Sem complicações </c:v>
                </c:pt>
                <c:pt idx="1">
                  <c:v>Lesão por pressão</c:v>
                </c:pt>
                <c:pt idx="2">
                  <c:v>Diarréia </c:v>
                </c:pt>
                <c:pt idx="3">
                  <c:v>Êmese</c:v>
                </c:pt>
                <c:pt idx="4">
                  <c:v>Constipação </c:v>
                </c:pt>
              </c:strCache>
            </c:strRef>
          </c:cat>
          <c:val>
            <c:numRef>
              <c:f>Planilha1!$O$9:$O$13</c:f>
              <c:numCache>
                <c:formatCode>General</c:formatCode>
                <c:ptCount val="5"/>
                <c:pt idx="0">
                  <c:v>40</c:v>
                </c:pt>
                <c:pt idx="1">
                  <c:v>30</c:v>
                </c:pt>
                <c:pt idx="2">
                  <c:v>30</c:v>
                </c:pt>
                <c:pt idx="3">
                  <c:v>15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324-4962-AA1D-308C6E28758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228961792"/>
        <c:axId val="217430784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/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pt-BR"/>
                    </a:p>
                  </c:txPr>
                  <c:dLblPos val="outEnd"/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Planilha1!$M$9:$M$13</c15:sqref>
                        </c15:formulaRef>
                      </c:ext>
                    </c:extLst>
                    <c:strCache>
                      <c:ptCount val="5"/>
                      <c:pt idx="0">
                        <c:v>Sem complicações </c:v>
                      </c:pt>
                      <c:pt idx="1">
                        <c:v>Lesão por pressão</c:v>
                      </c:pt>
                      <c:pt idx="2">
                        <c:v>Diarréia </c:v>
                      </c:pt>
                      <c:pt idx="3">
                        <c:v>Êmese</c:v>
                      </c:pt>
                      <c:pt idx="4">
                        <c:v>Constipação 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Planilha1!$N$9:$N$13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A-4324-4962-AA1D-308C6E28758B}"/>
                  </c:ext>
                </c:extLst>
              </c15:ser>
            </c15:filteredBarSeries>
          </c:ext>
        </c:extLst>
      </c:barChart>
      <c:catAx>
        <c:axId val="2289617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217430784"/>
        <c:crosses val="autoZero"/>
        <c:auto val="1"/>
        <c:lblAlgn val="ctr"/>
        <c:lblOffset val="100"/>
        <c:noMultiLvlLbl val="0"/>
      </c:catAx>
      <c:valAx>
        <c:axId val="21743078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Porcentagem (%)</a:t>
                </a:r>
              </a:p>
            </c:rich>
          </c:tx>
          <c:layout>
            <c:manualLayout>
              <c:xMode val="edge"/>
              <c:yMode val="edge"/>
              <c:x val="0.43506867891513623"/>
              <c:y val="0.90182852143482062"/>
            </c:manualLayout>
          </c:layout>
          <c:overlay val="0"/>
          <c:spPr>
            <a:solidFill>
              <a:sysClr val="window" lastClr="FFFFFF"/>
            </a:solidFill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228961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pt-B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0.11096</cdr:x>
      <cdr:y>0.84167</cdr:y>
    </cdr:from>
    <cdr:to>
      <cdr:x>0.92416</cdr:x>
      <cdr:y>0.84444</cdr:y>
    </cdr:to>
    <cdr:cxnSp macro="">
      <cdr:nvCxnSpPr>
        <cdr:cNvPr id="7" name="Conector reto 6">
          <a:extLst xmlns:a="http://schemas.openxmlformats.org/drawingml/2006/main">
            <a:ext uri="{FF2B5EF4-FFF2-40B4-BE49-F238E27FC236}">
              <a16:creationId xmlns:a16="http://schemas.microsoft.com/office/drawing/2014/main" id="{FEC57826-8CE7-4892-80A8-17FF72DA25FD}"/>
            </a:ext>
          </a:extLst>
        </cdr:cNvPr>
        <cdr:cNvCxnSpPr/>
      </cdr:nvCxnSpPr>
      <cdr:spPr>
        <a:xfrm xmlns:a="http://schemas.openxmlformats.org/drawingml/2006/main">
          <a:off x="601980" y="2308860"/>
          <a:ext cx="4411980" cy="762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1">
              <a:lumMod val="85000"/>
            </a:schemeClr>
          </a:solidFill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0.11066</cdr:x>
      <cdr:y>0.89526</cdr:y>
    </cdr:from>
    <cdr:to>
      <cdr:x>0.95628</cdr:x>
      <cdr:y>0.90025</cdr:y>
    </cdr:to>
    <cdr:cxnSp macro="">
      <cdr:nvCxnSpPr>
        <cdr:cNvPr id="7" name="Conector reto 6">
          <a:extLst xmlns:a="http://schemas.openxmlformats.org/drawingml/2006/main">
            <a:ext uri="{FF2B5EF4-FFF2-40B4-BE49-F238E27FC236}">
              <a16:creationId xmlns:a16="http://schemas.microsoft.com/office/drawing/2014/main" id="{D6203DE5-011C-4FF9-A6DC-43E79656C963}"/>
            </a:ext>
          </a:extLst>
        </cdr:cNvPr>
        <cdr:cNvCxnSpPr/>
      </cdr:nvCxnSpPr>
      <cdr:spPr>
        <a:xfrm xmlns:a="http://schemas.openxmlformats.org/drawingml/2006/main">
          <a:off x="617220" y="2735580"/>
          <a:ext cx="4716780" cy="15240"/>
        </a:xfrm>
        <a:prstGeom xmlns:a="http://schemas.openxmlformats.org/drawingml/2006/main" prst="line">
          <a:avLst/>
        </a:prstGeom>
        <a:ln xmlns:a="http://schemas.openxmlformats.org/drawingml/2006/main">
          <a:solidFill>
            <a:schemeClr val="bg1">
              <a:lumMod val="85000"/>
            </a:schemeClr>
          </a:solidFill>
        </a:ln>
      </cdr:spPr>
      <cdr:style>
        <a:lnRef xmlns:a="http://schemas.openxmlformats.org/drawingml/2006/main" idx="1">
          <a:schemeClr val="accent3"/>
        </a:lnRef>
        <a:fillRef xmlns:a="http://schemas.openxmlformats.org/drawingml/2006/main" idx="0">
          <a:schemeClr val="accent3"/>
        </a:fillRef>
        <a:effectRef xmlns:a="http://schemas.openxmlformats.org/drawingml/2006/main" idx="0">
          <a:schemeClr val="accent3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A2C45-52D2-45F2-8121-773F4413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5629</Words>
  <Characters>30397</Characters>
  <Application>Microsoft Office Word</Application>
  <DocSecurity>0</DocSecurity>
  <Lines>253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Laboratório 03</dc:creator>
  <cp:lastModifiedBy>massongabrielasouza@gmail.com</cp:lastModifiedBy>
  <cp:revision>4</cp:revision>
  <cp:lastPrinted>2018-11-12T00:54:00Z</cp:lastPrinted>
  <dcterms:created xsi:type="dcterms:W3CDTF">2018-12-02T21:39:00Z</dcterms:created>
  <dcterms:modified xsi:type="dcterms:W3CDTF">2018-12-02T21:39:00Z</dcterms:modified>
</cp:coreProperties>
</file>