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5E10" w14:textId="77777777" w:rsidR="00A844BC" w:rsidRPr="00BF48A9" w:rsidRDefault="00F828A7">
      <w:pPr>
        <w:spacing w:line="360" w:lineRule="auto"/>
        <w:ind w:right="107"/>
        <w:jc w:val="center"/>
        <w:rPr>
          <w:rFonts w:ascii="Arial" w:hAnsi="Arial" w:cs="Arial"/>
          <w:b/>
          <w:spacing w:val="-2"/>
        </w:rPr>
      </w:pPr>
      <w:bookmarkStart w:id="0" w:name="_Hlk201570157"/>
      <w:bookmarkEnd w:id="0"/>
      <w:r w:rsidRPr="00BF48A9">
        <w:rPr>
          <w:rFonts w:ascii="Arial" w:hAnsi="Arial" w:cs="Arial"/>
          <w:b/>
        </w:rPr>
        <w:t>AURICULOTERAPIA COMO ESTRATÉGIA TERAPÊUTICA COMPLEMENTAR</w:t>
      </w:r>
      <w:r w:rsidRPr="00BF48A9">
        <w:rPr>
          <w:rFonts w:ascii="Arial" w:hAnsi="Arial" w:cs="Arial"/>
          <w:b/>
          <w:spacing w:val="-20"/>
        </w:rPr>
        <w:t xml:space="preserve"> </w:t>
      </w:r>
      <w:r w:rsidRPr="00BF48A9">
        <w:rPr>
          <w:rFonts w:ascii="Arial" w:hAnsi="Arial" w:cs="Arial"/>
          <w:b/>
        </w:rPr>
        <w:t>PARA</w:t>
      </w:r>
      <w:r w:rsidRPr="00BF48A9">
        <w:rPr>
          <w:rFonts w:ascii="Arial" w:hAnsi="Arial" w:cs="Arial"/>
          <w:b/>
          <w:spacing w:val="-24"/>
        </w:rPr>
        <w:t xml:space="preserve"> </w:t>
      </w:r>
      <w:r w:rsidRPr="00BF48A9">
        <w:rPr>
          <w:rFonts w:ascii="Arial" w:hAnsi="Arial" w:cs="Arial"/>
          <w:b/>
        </w:rPr>
        <w:t>A</w:t>
      </w:r>
      <w:r w:rsidRPr="00BF48A9">
        <w:rPr>
          <w:rFonts w:ascii="Arial" w:hAnsi="Arial" w:cs="Arial"/>
          <w:b/>
          <w:spacing w:val="-19"/>
        </w:rPr>
        <w:t xml:space="preserve"> </w:t>
      </w:r>
      <w:r w:rsidRPr="00BF48A9">
        <w:rPr>
          <w:rFonts w:ascii="Arial" w:hAnsi="Arial" w:cs="Arial"/>
          <w:b/>
        </w:rPr>
        <w:t>REDUÇÃO</w:t>
      </w:r>
      <w:r w:rsidRPr="00BF48A9">
        <w:rPr>
          <w:rFonts w:ascii="Arial" w:hAnsi="Arial" w:cs="Arial"/>
          <w:b/>
          <w:spacing w:val="-18"/>
        </w:rPr>
        <w:t xml:space="preserve"> </w:t>
      </w:r>
      <w:r w:rsidRPr="00BF48A9">
        <w:rPr>
          <w:rFonts w:ascii="Arial" w:hAnsi="Arial" w:cs="Arial"/>
          <w:b/>
        </w:rPr>
        <w:t>DOS</w:t>
      </w:r>
      <w:r w:rsidRPr="00BF48A9">
        <w:rPr>
          <w:rFonts w:ascii="Arial" w:hAnsi="Arial" w:cs="Arial"/>
          <w:b/>
          <w:spacing w:val="-13"/>
        </w:rPr>
        <w:t xml:space="preserve"> </w:t>
      </w:r>
      <w:r w:rsidRPr="00BF48A9">
        <w:rPr>
          <w:rFonts w:ascii="Arial" w:hAnsi="Arial" w:cs="Arial"/>
          <w:b/>
        </w:rPr>
        <w:t>SINTOMAS</w:t>
      </w:r>
      <w:r w:rsidRPr="00BF48A9">
        <w:rPr>
          <w:rFonts w:ascii="Arial" w:hAnsi="Arial" w:cs="Arial"/>
          <w:b/>
          <w:spacing w:val="-13"/>
        </w:rPr>
        <w:t xml:space="preserve"> </w:t>
      </w:r>
      <w:r w:rsidRPr="00BF48A9">
        <w:rPr>
          <w:rFonts w:ascii="Arial" w:hAnsi="Arial" w:cs="Arial"/>
          <w:b/>
        </w:rPr>
        <w:t>CLÍNICOS</w:t>
      </w:r>
      <w:r w:rsidRPr="00BF48A9">
        <w:rPr>
          <w:rFonts w:ascii="Arial" w:hAnsi="Arial" w:cs="Arial"/>
          <w:b/>
          <w:spacing w:val="-13"/>
        </w:rPr>
        <w:t xml:space="preserve"> </w:t>
      </w:r>
      <w:r w:rsidRPr="00BF48A9">
        <w:rPr>
          <w:rFonts w:ascii="Arial" w:hAnsi="Arial" w:cs="Arial"/>
          <w:b/>
        </w:rPr>
        <w:t>E MELHORA</w:t>
      </w:r>
      <w:r w:rsidRPr="00BF48A9">
        <w:rPr>
          <w:rFonts w:ascii="Arial" w:hAnsi="Arial" w:cs="Arial"/>
          <w:b/>
          <w:spacing w:val="-19"/>
        </w:rPr>
        <w:t xml:space="preserve"> </w:t>
      </w:r>
      <w:r w:rsidRPr="00BF48A9">
        <w:rPr>
          <w:rFonts w:ascii="Arial" w:hAnsi="Arial" w:cs="Arial"/>
          <w:b/>
        </w:rPr>
        <w:t>DA</w:t>
      </w:r>
      <w:r w:rsidRPr="00BF48A9">
        <w:rPr>
          <w:rFonts w:ascii="Arial" w:hAnsi="Arial" w:cs="Arial"/>
          <w:b/>
          <w:spacing w:val="-19"/>
        </w:rPr>
        <w:t xml:space="preserve"> </w:t>
      </w:r>
      <w:r w:rsidRPr="00BF48A9">
        <w:rPr>
          <w:rFonts w:ascii="Arial" w:hAnsi="Arial" w:cs="Arial"/>
          <w:b/>
        </w:rPr>
        <w:t>FUNCIONALIDADE</w:t>
      </w:r>
      <w:r w:rsidRPr="00BF48A9">
        <w:rPr>
          <w:rFonts w:ascii="Arial" w:hAnsi="Arial" w:cs="Arial"/>
          <w:b/>
          <w:spacing w:val="-9"/>
        </w:rPr>
        <w:t xml:space="preserve"> </w:t>
      </w:r>
      <w:r w:rsidRPr="00BF48A9">
        <w:rPr>
          <w:rFonts w:ascii="Arial" w:hAnsi="Arial" w:cs="Arial"/>
          <w:b/>
        </w:rPr>
        <w:t>DE</w:t>
      </w:r>
      <w:r w:rsidRPr="00BF48A9">
        <w:rPr>
          <w:rFonts w:ascii="Arial" w:hAnsi="Arial" w:cs="Arial"/>
          <w:b/>
          <w:spacing w:val="-9"/>
        </w:rPr>
        <w:t xml:space="preserve"> </w:t>
      </w:r>
      <w:r w:rsidRPr="00BF48A9">
        <w:rPr>
          <w:rFonts w:ascii="Arial" w:hAnsi="Arial" w:cs="Arial"/>
          <w:b/>
        </w:rPr>
        <w:t>MULHERES</w:t>
      </w:r>
      <w:r w:rsidRPr="00BF48A9">
        <w:rPr>
          <w:rFonts w:ascii="Arial" w:hAnsi="Arial" w:cs="Arial"/>
          <w:b/>
          <w:spacing w:val="-9"/>
        </w:rPr>
        <w:t xml:space="preserve"> </w:t>
      </w:r>
      <w:r w:rsidRPr="00BF48A9">
        <w:rPr>
          <w:rFonts w:ascii="Arial" w:hAnsi="Arial" w:cs="Arial"/>
          <w:b/>
        </w:rPr>
        <w:t xml:space="preserve">COM </w:t>
      </w:r>
      <w:r w:rsidRPr="00BF48A9">
        <w:rPr>
          <w:rFonts w:ascii="Arial" w:hAnsi="Arial" w:cs="Arial"/>
          <w:b/>
          <w:spacing w:val="-2"/>
        </w:rPr>
        <w:t>FIBROMIALGIA</w:t>
      </w:r>
    </w:p>
    <w:p w14:paraId="3CE559AA" w14:textId="77777777" w:rsidR="00A844BC" w:rsidRPr="00BF48A9" w:rsidRDefault="00F828A7">
      <w:pPr>
        <w:spacing w:line="360" w:lineRule="auto"/>
        <w:ind w:right="107"/>
        <w:jc w:val="both"/>
        <w:rPr>
          <w:rFonts w:ascii="Arial" w:hAnsi="Arial" w:cs="Arial"/>
          <w:bCs/>
          <w:lang w:val="en-US"/>
        </w:rPr>
      </w:pPr>
      <w:r w:rsidRPr="00BF48A9">
        <w:rPr>
          <w:rFonts w:ascii="Arial" w:hAnsi="Arial" w:cs="Arial"/>
          <w:bCs/>
          <w:lang w:val="en-US"/>
        </w:rPr>
        <w:t>AURICULOTHERAPY AS A COMPLEMENTARY THERAPEUTIC STRATEGY FOR REDUCING CLINICAL SYMPTOMS AND IMPROVING FUNCTIONALITY IN WOMEN WITH FIBROMYALGIA</w:t>
      </w:r>
    </w:p>
    <w:p w14:paraId="3094797D" w14:textId="77777777" w:rsidR="00A844BC" w:rsidRPr="00BF48A9" w:rsidRDefault="00F828A7" w:rsidP="00530ADF">
      <w:pPr>
        <w:pStyle w:val="Corpodetexto"/>
        <w:jc w:val="both"/>
        <w:rPr>
          <w:rFonts w:ascii="Arial" w:hAnsi="Arial" w:cs="Arial"/>
        </w:rPr>
      </w:pPr>
      <w:r w:rsidRPr="00BF48A9">
        <w:rPr>
          <w:rFonts w:ascii="Arial" w:hAnsi="Arial" w:cs="Arial"/>
        </w:rPr>
        <w:t>Claudia Takayama¹, Eli da Silva Gomes¹, Emilly Bonetto Xavier de Campos¹, Emilly Vitoria Santos Moreira¹, Leidiana Eugenia da Paz¹, Elaine Cardoso de Oliveira Souza²</w:t>
      </w:r>
    </w:p>
    <w:p w14:paraId="4B058F6B" w14:textId="77777777" w:rsidR="00A844BC" w:rsidRPr="00BF48A9" w:rsidRDefault="00A844BC">
      <w:pPr>
        <w:pStyle w:val="Corpodetexto"/>
        <w:rPr>
          <w:rFonts w:ascii="Arial" w:hAnsi="Arial" w:cs="Arial"/>
        </w:rPr>
      </w:pPr>
    </w:p>
    <w:p w14:paraId="2F5BE200" w14:textId="77777777" w:rsidR="00A844BC" w:rsidRPr="00BF48A9" w:rsidRDefault="00F828A7" w:rsidP="00530ADF">
      <w:pPr>
        <w:pStyle w:val="Corpodetexto"/>
        <w:jc w:val="both"/>
        <w:rPr>
          <w:rFonts w:ascii="Arial" w:hAnsi="Arial" w:cs="Arial"/>
        </w:rPr>
      </w:pPr>
      <w:r w:rsidRPr="00BF48A9">
        <w:rPr>
          <w:rFonts w:ascii="Arial" w:hAnsi="Arial" w:cs="Arial"/>
          <w:lang w:val="pt-BR"/>
        </w:rPr>
        <w:t>¹Discentes do curso de Fisioterapia do UNIVAG – Centro Universitário de Várzea Grande. ²Fisioterapeuta e Docente do curso de Fisioterapia do UNIVAG – Centro Universitário de Várzea Grande.</w:t>
      </w:r>
    </w:p>
    <w:p w14:paraId="779C8CD7" w14:textId="77777777" w:rsidR="00A844BC" w:rsidRPr="00BF48A9" w:rsidRDefault="00A844BC">
      <w:pPr>
        <w:pStyle w:val="Corpodetexto"/>
        <w:rPr>
          <w:rFonts w:ascii="Arial" w:hAnsi="Arial" w:cs="Arial"/>
          <w:b/>
        </w:rPr>
      </w:pPr>
    </w:p>
    <w:p w14:paraId="7C8EDA33" w14:textId="77777777" w:rsidR="003C086C" w:rsidRDefault="003C086C">
      <w:pPr>
        <w:pStyle w:val="Corpodetexto"/>
        <w:rPr>
          <w:rFonts w:ascii="Arial" w:hAnsi="Arial" w:cs="Arial"/>
          <w:b/>
        </w:rPr>
      </w:pPr>
    </w:p>
    <w:p w14:paraId="4BD3F97C" w14:textId="5CDF460A" w:rsidR="00A844BC" w:rsidRDefault="00F828A7">
      <w:pPr>
        <w:pStyle w:val="Corpodetexto"/>
        <w:rPr>
          <w:rFonts w:ascii="Arial" w:hAnsi="Arial" w:cs="Arial"/>
          <w:b/>
        </w:rPr>
      </w:pPr>
      <w:r w:rsidRPr="00BF48A9">
        <w:rPr>
          <w:rFonts w:ascii="Arial" w:hAnsi="Arial" w:cs="Arial"/>
          <w:b/>
        </w:rPr>
        <w:t>RESUMO:</w:t>
      </w:r>
    </w:p>
    <w:p w14:paraId="77D6771D" w14:textId="77777777" w:rsidR="006C66A0" w:rsidRPr="00BF48A9" w:rsidRDefault="006C66A0">
      <w:pPr>
        <w:pStyle w:val="Corpodetexto"/>
        <w:rPr>
          <w:rFonts w:ascii="Arial" w:hAnsi="Arial" w:cs="Arial"/>
          <w:bCs/>
        </w:rPr>
      </w:pPr>
    </w:p>
    <w:p w14:paraId="28187159" w14:textId="60C93C1C" w:rsidR="00562205" w:rsidRPr="00562205" w:rsidRDefault="00562205" w:rsidP="00562205">
      <w:pPr>
        <w:jc w:val="both"/>
        <w:rPr>
          <w:rFonts w:ascii="Arial" w:hAnsi="Arial" w:cs="Arial"/>
        </w:rPr>
      </w:pPr>
      <w:r w:rsidRPr="00562205">
        <w:rPr>
          <w:rFonts w:ascii="Arial" w:hAnsi="Arial" w:cs="Arial"/>
          <w:b/>
          <w:bCs/>
        </w:rPr>
        <w:t>Introdução:</w:t>
      </w:r>
      <w:r w:rsidRPr="00562205">
        <w:rPr>
          <w:rFonts w:ascii="Arial" w:hAnsi="Arial" w:cs="Arial"/>
        </w:rPr>
        <w:t xml:space="preserve"> A fibromialgia é uma síndrome crônica complexa, mais prevalente em mulheres adultas, caracterizada por dor musculoesquelética difusa, distúrbios do sono e alterações cognitivas e emocionais, comprometendo a funcionalidade e a qualidade de vida. As limitações </w:t>
      </w:r>
      <w:r w:rsidR="00BA0B84">
        <w:rPr>
          <w:rFonts w:ascii="Arial" w:hAnsi="Arial" w:cs="Arial"/>
        </w:rPr>
        <w:t>dos tratamentos farmacológicos</w:t>
      </w:r>
      <w:r w:rsidRPr="00562205">
        <w:rPr>
          <w:rFonts w:ascii="Arial" w:hAnsi="Arial" w:cs="Arial"/>
        </w:rPr>
        <w:t xml:space="preserve"> evidenciam a necessidade de abordagens complementares eficazes, seguras e acessíveis. Nesse cenário, destaca-se a auriculoterapia, prática integrativa baseada na estimulação de pontos reflexos do pavilhão auricular, que, por meio de vias neurais, exerce efeitos analgésicos, modula o sistema nervoso autônomo e contribui para a regulação do sono.</w:t>
      </w:r>
      <w:r>
        <w:rPr>
          <w:rFonts w:ascii="Arial" w:hAnsi="Arial" w:cs="Arial"/>
        </w:rPr>
        <w:t xml:space="preserve"> </w:t>
      </w:r>
      <w:r w:rsidRPr="00562205">
        <w:rPr>
          <w:rFonts w:ascii="Arial" w:hAnsi="Arial" w:cs="Arial"/>
          <w:b/>
          <w:bCs/>
        </w:rPr>
        <w:t>Objetivo:</w:t>
      </w:r>
      <w:r w:rsidRPr="00562205">
        <w:rPr>
          <w:rFonts w:ascii="Arial" w:hAnsi="Arial" w:cs="Arial"/>
        </w:rPr>
        <w:t xml:space="preserve"> Analisar a eficácia da auriculoterapia na redução da dor, melhora do sono e impacto funcional da fibromialgia em mulheres adultas.</w:t>
      </w:r>
      <w:r>
        <w:rPr>
          <w:rFonts w:ascii="Arial" w:hAnsi="Arial" w:cs="Arial"/>
        </w:rPr>
        <w:t xml:space="preserve"> </w:t>
      </w:r>
      <w:r w:rsidRPr="00562205">
        <w:rPr>
          <w:rFonts w:ascii="Arial" w:hAnsi="Arial" w:cs="Arial"/>
          <w:b/>
          <w:bCs/>
        </w:rPr>
        <w:t>Metodologia:</w:t>
      </w:r>
      <w:r w:rsidRPr="00562205">
        <w:rPr>
          <w:rFonts w:ascii="Arial" w:hAnsi="Arial" w:cs="Arial"/>
        </w:rPr>
        <w:t xml:space="preserve"> Estudo clínico prospectivo, quantitativo e não controlado, com 15 mulheres submetidas a oito sessões semanais de auriculoterapia, utilizando agulhas e sementes de mostarda em pontos auriculares específicos. As avaliações ocorreram em três momentos: pré-intervenção, durante e pós-intervenção, com </w:t>
      </w:r>
      <w:r w:rsidR="0033203B" w:rsidRPr="0033203B">
        <w:rPr>
          <w:rFonts w:ascii="Arial" w:hAnsi="Arial" w:cs="Arial"/>
          <w:i/>
          <w:iCs/>
        </w:rPr>
        <w:t>follow-up</w:t>
      </w:r>
      <w:r w:rsidRPr="00562205">
        <w:rPr>
          <w:rFonts w:ascii="Arial" w:hAnsi="Arial" w:cs="Arial"/>
        </w:rPr>
        <w:t xml:space="preserve"> de duas semanas. Utilizaram-se os instrumentos: Escala Visual Analógica da Dor (EVA), Índice de Qualidade do Sono de Pittsburgh (PSQI) e Questionário de Impacto da Fibromialgia (QIF).</w:t>
      </w:r>
      <w:r>
        <w:rPr>
          <w:rFonts w:ascii="Arial" w:hAnsi="Arial" w:cs="Arial"/>
        </w:rPr>
        <w:t xml:space="preserve"> </w:t>
      </w:r>
      <w:r w:rsidRPr="00562205">
        <w:rPr>
          <w:rFonts w:ascii="Arial" w:hAnsi="Arial" w:cs="Arial"/>
          <w:b/>
          <w:bCs/>
        </w:rPr>
        <w:t>Resultados:</w:t>
      </w:r>
      <w:r w:rsidRPr="00562205">
        <w:rPr>
          <w:rFonts w:ascii="Arial" w:hAnsi="Arial" w:cs="Arial"/>
        </w:rPr>
        <w:t xml:space="preserve"> Observou-se redução estatisticamente significativa da dor (p &lt; 0,01), melhora da qualidade do sono (p &lt; 0,001) e diminuição do impacto funcional (p &lt; 0,01), com manutenção parcial dos efeitos após o término do tratamento.</w:t>
      </w:r>
      <w:r>
        <w:rPr>
          <w:rFonts w:ascii="Arial" w:hAnsi="Arial" w:cs="Arial"/>
        </w:rPr>
        <w:t xml:space="preserve"> </w:t>
      </w:r>
      <w:r w:rsidRPr="00562205">
        <w:rPr>
          <w:rFonts w:ascii="Arial" w:hAnsi="Arial" w:cs="Arial"/>
          <w:b/>
          <w:bCs/>
        </w:rPr>
        <w:t>Conclusão:</w:t>
      </w:r>
      <w:r w:rsidRPr="00562205">
        <w:rPr>
          <w:rFonts w:ascii="Arial" w:hAnsi="Arial" w:cs="Arial"/>
        </w:rPr>
        <w:t xml:space="preserve"> A auriculoterapia mostrou-se uma estratégia complementar eficaz, segura, de baixo custo e bem aceita, com potencial para integrar o cuidado </w:t>
      </w:r>
      <w:r w:rsidR="00652F34">
        <w:rPr>
          <w:rFonts w:ascii="Arial" w:hAnsi="Arial" w:cs="Arial"/>
        </w:rPr>
        <w:t>multidimensional</w:t>
      </w:r>
      <w:r w:rsidRPr="00562205">
        <w:rPr>
          <w:rFonts w:ascii="Arial" w:hAnsi="Arial" w:cs="Arial"/>
        </w:rPr>
        <w:t xml:space="preserve"> </w:t>
      </w:r>
      <w:r w:rsidR="00C31A3A">
        <w:rPr>
          <w:rFonts w:ascii="Arial" w:hAnsi="Arial" w:cs="Arial"/>
        </w:rPr>
        <w:t>d</w:t>
      </w:r>
      <w:r w:rsidRPr="00562205">
        <w:rPr>
          <w:rFonts w:ascii="Arial" w:hAnsi="Arial" w:cs="Arial"/>
        </w:rPr>
        <w:t>a fibromialgia.</w:t>
      </w:r>
    </w:p>
    <w:p w14:paraId="5A6E2B0A" w14:textId="77777777" w:rsidR="008D7C08" w:rsidRDefault="008D7C08">
      <w:pPr>
        <w:rPr>
          <w:rFonts w:ascii="Arial" w:hAnsi="Arial" w:cs="Arial"/>
          <w:b/>
          <w:bCs/>
        </w:rPr>
      </w:pPr>
    </w:p>
    <w:p w14:paraId="7798BFC1" w14:textId="30843190" w:rsidR="00A844BC" w:rsidRDefault="00F828A7">
      <w:pPr>
        <w:rPr>
          <w:rFonts w:ascii="Arial" w:hAnsi="Arial" w:cs="Arial"/>
        </w:rPr>
      </w:pPr>
      <w:r w:rsidRPr="00BF48A9">
        <w:rPr>
          <w:rFonts w:ascii="Arial" w:hAnsi="Arial" w:cs="Arial"/>
          <w:b/>
          <w:bCs/>
        </w:rPr>
        <w:t>Palavras-chaves:</w:t>
      </w:r>
      <w:r w:rsidR="001F6D25" w:rsidRPr="001F6D25">
        <w:t xml:space="preserve"> </w:t>
      </w:r>
      <w:r w:rsidR="001F6D25" w:rsidRPr="001F6D25">
        <w:rPr>
          <w:rFonts w:ascii="Arial" w:hAnsi="Arial" w:cs="Arial"/>
        </w:rPr>
        <w:t>Auriculoterapia; Fibromialgia; Dor crônica; Qualidade de vida; Práticas integrativas.</w:t>
      </w:r>
    </w:p>
    <w:p w14:paraId="66E848A6" w14:textId="77777777" w:rsidR="008D7C08" w:rsidRDefault="008D7C08">
      <w:pPr>
        <w:rPr>
          <w:rFonts w:ascii="Arial" w:hAnsi="Arial" w:cs="Arial"/>
        </w:rPr>
      </w:pPr>
    </w:p>
    <w:p w14:paraId="5CB0D1E8" w14:textId="7D8AB46A" w:rsidR="00D4587A" w:rsidRDefault="00F828A7" w:rsidP="00D4587A">
      <w:pPr>
        <w:rPr>
          <w:rFonts w:ascii="Arial" w:hAnsi="Arial" w:cs="Arial"/>
          <w:b/>
          <w:bCs/>
        </w:rPr>
      </w:pPr>
      <w:r w:rsidRPr="00BF48A9">
        <w:rPr>
          <w:rFonts w:ascii="Arial" w:hAnsi="Arial" w:cs="Arial"/>
          <w:b/>
          <w:bCs/>
        </w:rPr>
        <w:lastRenderedPageBreak/>
        <w:t>ABSTRACT</w:t>
      </w:r>
    </w:p>
    <w:p w14:paraId="02486DF1" w14:textId="77777777" w:rsidR="00D4587A" w:rsidRPr="00A46B1D" w:rsidRDefault="00D4587A" w:rsidP="00C76E50">
      <w:pPr>
        <w:spacing w:after="0"/>
        <w:rPr>
          <w:rFonts w:ascii="Arial" w:hAnsi="Arial" w:cs="Arial"/>
          <w:b/>
          <w:bCs/>
        </w:rPr>
      </w:pPr>
    </w:p>
    <w:p w14:paraId="05434F81" w14:textId="002E5FA1" w:rsidR="00A46B1D" w:rsidRPr="00D4587A" w:rsidRDefault="00A46B1D" w:rsidP="00D4587A">
      <w:pPr>
        <w:jc w:val="both"/>
        <w:rPr>
          <w:rFonts w:ascii="Arial" w:hAnsi="Arial" w:cs="Arial"/>
        </w:rPr>
      </w:pPr>
      <w:r w:rsidRPr="00A46B1D">
        <w:rPr>
          <w:rFonts w:ascii="Arial" w:hAnsi="Arial" w:cs="Arial"/>
          <w:b/>
          <w:bCs/>
        </w:rPr>
        <w:t xml:space="preserve">Introduction: </w:t>
      </w:r>
      <w:r w:rsidRPr="00D4587A">
        <w:rPr>
          <w:rFonts w:ascii="Arial" w:hAnsi="Arial" w:cs="Arial"/>
        </w:rPr>
        <w:t xml:space="preserve">Fibromyalgia is a complex chronic syndrome, more prevalent in adult women, characterized by diffuse musculoskeletal pain, sleep disorders, and cognitive and emotional changes, compromising functionality and quality of life. </w:t>
      </w:r>
      <w:r w:rsidR="00C44FE5" w:rsidRPr="00C44FE5">
        <w:rPr>
          <w:rFonts w:ascii="Arial" w:hAnsi="Arial" w:cs="Arial"/>
        </w:rPr>
        <w:t>The limitations of pharmacological treatments highlight the need for effective, safe, and accessible complementary approaches</w:t>
      </w:r>
      <w:r w:rsidRPr="00D4587A">
        <w:rPr>
          <w:rFonts w:ascii="Arial" w:hAnsi="Arial" w:cs="Arial"/>
        </w:rPr>
        <w:t xml:space="preserve">. In this scenario, auriculotherapy stands out, an integrative practice based on the stimulation of reflex points of the auricle, which, through neural pathways, exerts analgesic effects, modulates the autonomic nervous system, and contributes to sleep regulation. </w:t>
      </w:r>
      <w:r w:rsidRPr="00D4587A">
        <w:rPr>
          <w:rFonts w:ascii="Arial" w:hAnsi="Arial" w:cs="Arial"/>
          <w:b/>
          <w:bCs/>
        </w:rPr>
        <w:t>Objective</w:t>
      </w:r>
      <w:r w:rsidRPr="00D4587A">
        <w:rPr>
          <w:rFonts w:ascii="Arial" w:hAnsi="Arial" w:cs="Arial"/>
        </w:rPr>
        <w:t xml:space="preserve">: To analyze the efficacy of auriculotherapy in reducing pain, improving sleep, and the functional impact of fibromyalgia in adult women. </w:t>
      </w:r>
      <w:r w:rsidRPr="00D4587A">
        <w:rPr>
          <w:rFonts w:ascii="Arial" w:hAnsi="Arial" w:cs="Arial"/>
          <w:b/>
          <w:bCs/>
        </w:rPr>
        <w:t>Methodology</w:t>
      </w:r>
      <w:r w:rsidRPr="00D4587A">
        <w:rPr>
          <w:rFonts w:ascii="Arial" w:hAnsi="Arial" w:cs="Arial"/>
        </w:rPr>
        <w:t xml:space="preserve">: Prospective, quantitative, and uncontrolled clinical study with 15 women undergoing eight weekly sessions of auriculotherapy, using needles and mustard seeds at specific auricular points. The assessments were carried out at three moments: pre-intervention, during and post-intervention, with a two-week follow-up. The following instruments were used: Visual Analogue Pain Scale (VAS), Pittsburgh Sleep Quality Index (PSQI) and Fibromyalgia Impact Questionnaire (FIQ). </w:t>
      </w:r>
      <w:r w:rsidRPr="00D4587A">
        <w:rPr>
          <w:rFonts w:ascii="Arial" w:hAnsi="Arial" w:cs="Arial"/>
          <w:b/>
          <w:bCs/>
        </w:rPr>
        <w:t>Results</w:t>
      </w:r>
      <w:r w:rsidRPr="00D4587A">
        <w:rPr>
          <w:rFonts w:ascii="Arial" w:hAnsi="Arial" w:cs="Arial"/>
        </w:rPr>
        <w:t xml:space="preserve">: There was a statistically significant reduction in pain (p &lt; 0.01), improvement in sleep quality (p &lt; 0.001) and reduction in functional impact (p &lt; 0.01), with partial maintenance of the effects after the end of treatment. </w:t>
      </w:r>
      <w:r w:rsidRPr="00D4587A">
        <w:rPr>
          <w:rFonts w:ascii="Arial" w:hAnsi="Arial" w:cs="Arial"/>
          <w:b/>
          <w:bCs/>
        </w:rPr>
        <w:t>Conclusion</w:t>
      </w:r>
      <w:r w:rsidRPr="00D4587A">
        <w:rPr>
          <w:rFonts w:ascii="Arial" w:hAnsi="Arial" w:cs="Arial"/>
        </w:rPr>
        <w:t>: Auriculotherapy proved to be an effective, safe, low-cost and well-accepted complementary strategy, with potential to integrate physical therapy care in fibromyalgia.</w:t>
      </w:r>
    </w:p>
    <w:p w14:paraId="3A015A08" w14:textId="024DAA2F" w:rsidR="00A844BC" w:rsidRPr="00D4587A" w:rsidRDefault="00A46B1D" w:rsidP="00D4587A">
      <w:pPr>
        <w:jc w:val="both"/>
        <w:rPr>
          <w:rFonts w:ascii="Arial" w:hAnsi="Arial" w:cs="Arial"/>
        </w:rPr>
      </w:pPr>
      <w:r w:rsidRPr="00D4587A">
        <w:rPr>
          <w:rFonts w:ascii="Arial" w:hAnsi="Arial" w:cs="Arial"/>
          <w:b/>
          <w:bCs/>
        </w:rPr>
        <w:t>Keywords</w:t>
      </w:r>
      <w:r w:rsidRPr="00D4587A">
        <w:rPr>
          <w:rFonts w:ascii="Arial" w:hAnsi="Arial" w:cs="Arial"/>
        </w:rPr>
        <w:t>: Auriculotherapy; Fibromyalgia; Chronic pain; Quality of life; Integrative practices.</w:t>
      </w:r>
      <w:r w:rsidR="00F828A7" w:rsidRPr="00D4587A">
        <w:rPr>
          <w:rFonts w:ascii="Arial" w:hAnsi="Arial" w:cs="Arial"/>
        </w:rPr>
        <w:br w:type="page"/>
      </w:r>
    </w:p>
    <w:p w14:paraId="60E7B5C1" w14:textId="77777777" w:rsidR="00A844BC" w:rsidRPr="00BF48A9" w:rsidRDefault="00F828A7">
      <w:pPr>
        <w:spacing w:line="360" w:lineRule="auto"/>
        <w:jc w:val="both"/>
        <w:rPr>
          <w:rFonts w:ascii="Arial" w:hAnsi="Arial" w:cs="Arial"/>
          <w:b/>
          <w:bCs/>
        </w:rPr>
      </w:pPr>
      <w:r w:rsidRPr="00BF48A9">
        <w:rPr>
          <w:rFonts w:ascii="Arial" w:hAnsi="Arial" w:cs="Arial"/>
          <w:b/>
          <w:bCs/>
        </w:rPr>
        <w:lastRenderedPageBreak/>
        <w:t>INTRODUÇÃO</w:t>
      </w:r>
    </w:p>
    <w:p w14:paraId="34348694" w14:textId="01458E5A" w:rsidR="00A844BC" w:rsidRPr="00BF48A9" w:rsidRDefault="00F828A7" w:rsidP="00CA7CC8">
      <w:pPr>
        <w:spacing w:after="0" w:line="360" w:lineRule="auto"/>
        <w:ind w:firstLine="709"/>
        <w:jc w:val="both"/>
        <w:rPr>
          <w:rFonts w:ascii="Arial" w:hAnsi="Arial" w:cs="Arial"/>
        </w:rPr>
      </w:pPr>
      <w:r w:rsidRPr="00BF48A9">
        <w:rPr>
          <w:rFonts w:ascii="Arial" w:hAnsi="Arial" w:cs="Arial"/>
        </w:rPr>
        <w:t xml:space="preserve">A fibromialgia é uma condição crônica no campo da reumatologia, que manifesta-se mediante dores musculoesqueléticas </w:t>
      </w:r>
      <w:r w:rsidR="00915032">
        <w:rPr>
          <w:rFonts w:ascii="Arial" w:hAnsi="Arial" w:cs="Arial"/>
        </w:rPr>
        <w:t>difusas</w:t>
      </w:r>
      <w:r w:rsidRPr="00BF48A9">
        <w:rPr>
          <w:rFonts w:ascii="Arial" w:hAnsi="Arial" w:cs="Arial"/>
        </w:rPr>
        <w:t xml:space="preserve">, ocorrendo em pontos dolorosos pelo corpo, denominados de “tender points” conforme os critérios definidos pelo Colégio Americano de Reumatologia (Wolfe </w:t>
      </w:r>
      <w:r w:rsidRPr="00BF48A9">
        <w:rPr>
          <w:rFonts w:ascii="Arial" w:hAnsi="Arial" w:cs="Arial"/>
          <w:i/>
          <w:iCs/>
        </w:rPr>
        <w:t>et al</w:t>
      </w:r>
      <w:r w:rsidRPr="00BF48A9">
        <w:rPr>
          <w:rFonts w:ascii="Arial" w:hAnsi="Arial" w:cs="Arial"/>
        </w:rPr>
        <w:t xml:space="preserve">.,1990 apud Riberto e Pato, 2004) e autenticado para o cenário brasileiro em 1982 (Haum </w:t>
      </w:r>
      <w:r w:rsidRPr="00BF48A9">
        <w:rPr>
          <w:rFonts w:ascii="Arial" w:hAnsi="Arial" w:cs="Arial"/>
          <w:i/>
          <w:iCs/>
        </w:rPr>
        <w:t>et al</w:t>
      </w:r>
      <w:r w:rsidRPr="00BF48A9">
        <w:rPr>
          <w:rFonts w:ascii="Arial" w:hAnsi="Arial" w:cs="Arial"/>
        </w:rPr>
        <w:t>., 1999 apud Riberto e Pato, 2004).</w:t>
      </w:r>
    </w:p>
    <w:p w14:paraId="5E1BB0F5" w14:textId="41118790" w:rsidR="00A844BC" w:rsidRPr="00BF48A9" w:rsidRDefault="00F828A7" w:rsidP="00CA7CC8">
      <w:pPr>
        <w:spacing w:after="0" w:line="360" w:lineRule="auto"/>
        <w:ind w:firstLine="709"/>
        <w:jc w:val="both"/>
        <w:rPr>
          <w:rFonts w:ascii="Arial" w:hAnsi="Arial" w:cs="Arial"/>
        </w:rPr>
      </w:pPr>
      <w:r w:rsidRPr="00BF48A9">
        <w:rPr>
          <w:rFonts w:ascii="Arial" w:hAnsi="Arial" w:cs="Arial"/>
        </w:rPr>
        <w:t xml:space="preserve">A </w:t>
      </w:r>
      <w:r w:rsidR="003D4149" w:rsidRPr="00BF48A9">
        <w:rPr>
          <w:rFonts w:ascii="Arial" w:hAnsi="Arial" w:cs="Arial"/>
        </w:rPr>
        <w:t>fibromialgia</w:t>
      </w:r>
      <w:r w:rsidRPr="00BF48A9">
        <w:rPr>
          <w:rFonts w:ascii="Arial" w:hAnsi="Arial" w:cs="Arial"/>
        </w:rPr>
        <w:t xml:space="preserve"> é uma síndrome de alta incidência na população com destaque no campo epidemiológico para sua elevada preponderância em mulheres, principalmente entre</w:t>
      </w:r>
      <w:r w:rsidR="009E2DD6">
        <w:rPr>
          <w:rFonts w:ascii="Arial" w:hAnsi="Arial" w:cs="Arial"/>
        </w:rPr>
        <w:t xml:space="preserve"> </w:t>
      </w:r>
      <w:r w:rsidR="009E2DD6" w:rsidRPr="00BF48A9">
        <w:rPr>
          <w:rFonts w:ascii="Arial" w:hAnsi="Arial" w:cs="Arial"/>
        </w:rPr>
        <w:t>40 e 60 anos</w:t>
      </w:r>
      <w:r w:rsidRPr="00BF48A9">
        <w:rPr>
          <w:rFonts w:ascii="Arial" w:hAnsi="Arial" w:cs="Arial"/>
        </w:rPr>
        <w:t xml:space="preserve"> (</w:t>
      </w:r>
      <w:r w:rsidR="009E2DD6" w:rsidRPr="00BF48A9">
        <w:rPr>
          <w:rFonts w:ascii="Arial" w:hAnsi="Arial" w:cs="Arial"/>
        </w:rPr>
        <w:t>Alberti</w:t>
      </w:r>
      <w:r w:rsidR="009E2DD6">
        <w:rPr>
          <w:rFonts w:ascii="Arial" w:hAnsi="Arial" w:cs="Arial"/>
        </w:rPr>
        <w:t>,</w:t>
      </w:r>
      <w:r w:rsidR="009E2DD6" w:rsidRPr="00BF48A9">
        <w:rPr>
          <w:rFonts w:ascii="Arial" w:hAnsi="Arial" w:cs="Arial"/>
        </w:rPr>
        <w:t xml:space="preserve"> 2021</w:t>
      </w:r>
      <w:r w:rsidRPr="00BF48A9">
        <w:rPr>
          <w:rFonts w:ascii="Arial" w:hAnsi="Arial" w:cs="Arial"/>
        </w:rPr>
        <w:t xml:space="preserve">). Entende-se que a prevalência significativa é devido ao alto nível de ansiedade e depressão, por originar-se de um comportamento alterado em decorrência da dor, gerando alterações na entrada do </w:t>
      </w:r>
      <w:r w:rsidR="00E7302D" w:rsidRPr="00BF48A9">
        <w:rPr>
          <w:rFonts w:ascii="Arial" w:hAnsi="Arial" w:cs="Arial"/>
        </w:rPr>
        <w:t>s</w:t>
      </w:r>
      <w:r w:rsidR="001C4126" w:rsidRPr="00BF48A9">
        <w:rPr>
          <w:rFonts w:ascii="Arial" w:hAnsi="Arial" w:cs="Arial"/>
        </w:rPr>
        <w:t xml:space="preserve">istema </w:t>
      </w:r>
      <w:r w:rsidR="00E7302D" w:rsidRPr="00BF48A9">
        <w:rPr>
          <w:rFonts w:ascii="Arial" w:hAnsi="Arial" w:cs="Arial"/>
        </w:rPr>
        <w:t>n</w:t>
      </w:r>
      <w:r w:rsidR="001C4126" w:rsidRPr="00BF48A9">
        <w:rPr>
          <w:rFonts w:ascii="Arial" w:hAnsi="Arial" w:cs="Arial"/>
        </w:rPr>
        <w:t xml:space="preserve">ervoso </w:t>
      </w:r>
      <w:r w:rsidR="00E7302D" w:rsidRPr="00BF48A9">
        <w:rPr>
          <w:rFonts w:ascii="Arial" w:hAnsi="Arial" w:cs="Arial"/>
        </w:rPr>
        <w:t>c</w:t>
      </w:r>
      <w:r w:rsidR="001C4126" w:rsidRPr="00BF48A9">
        <w:rPr>
          <w:rFonts w:ascii="Arial" w:hAnsi="Arial" w:cs="Arial"/>
        </w:rPr>
        <w:t>entral (</w:t>
      </w:r>
      <w:r w:rsidRPr="00BF48A9">
        <w:rPr>
          <w:rFonts w:ascii="Arial" w:hAnsi="Arial" w:cs="Arial"/>
        </w:rPr>
        <w:t>SNC</w:t>
      </w:r>
      <w:r w:rsidR="001C4126" w:rsidRPr="00BF48A9">
        <w:rPr>
          <w:rFonts w:ascii="Arial" w:hAnsi="Arial" w:cs="Arial"/>
        </w:rPr>
        <w:t>)</w:t>
      </w:r>
      <w:r w:rsidRPr="00BF48A9">
        <w:rPr>
          <w:rFonts w:ascii="Arial" w:hAnsi="Arial" w:cs="Arial"/>
        </w:rPr>
        <w:t xml:space="preserve"> e efeitos hormonais ligados ao ciclo menstrual (Siracusa, Paola </w:t>
      </w:r>
      <w:r w:rsidRPr="00BF48A9">
        <w:rPr>
          <w:rFonts w:ascii="Arial" w:hAnsi="Arial" w:cs="Arial"/>
          <w:i/>
          <w:iCs/>
        </w:rPr>
        <w:t>et al</w:t>
      </w:r>
      <w:r w:rsidRPr="00BF48A9">
        <w:rPr>
          <w:rFonts w:ascii="Arial" w:hAnsi="Arial" w:cs="Arial"/>
        </w:rPr>
        <w:t>., 2021). O quadro sintomático dessa disfunção é associado a múltiplos fatores, os mais evidenciados são dor crônica generalizada,  fadiga, alterações do sono, rigidez matinal, distúrbios cognitivos, ansiedade e depressão. Esses sintomas frequentemente convergem, resultando em um comprometimento funcional dificultando a realiza</w:t>
      </w:r>
      <w:r w:rsidR="00DC6B1F" w:rsidRPr="00BF48A9">
        <w:rPr>
          <w:rFonts w:ascii="Arial" w:hAnsi="Arial" w:cs="Arial"/>
        </w:rPr>
        <w:t>çã</w:t>
      </w:r>
      <w:r w:rsidRPr="00BF48A9">
        <w:rPr>
          <w:rFonts w:ascii="Arial" w:hAnsi="Arial" w:cs="Arial"/>
        </w:rPr>
        <w:t>o das atividades de vida di</w:t>
      </w:r>
      <w:r w:rsidR="00DC6B1F" w:rsidRPr="00BF48A9">
        <w:rPr>
          <w:rFonts w:ascii="Arial" w:hAnsi="Arial" w:cs="Arial"/>
        </w:rPr>
        <w:t>á</w:t>
      </w:r>
      <w:r w:rsidRPr="00BF48A9">
        <w:rPr>
          <w:rFonts w:ascii="Arial" w:hAnsi="Arial" w:cs="Arial"/>
        </w:rPr>
        <w:t xml:space="preserve">rias. A dor </w:t>
      </w:r>
      <w:r w:rsidR="00282541" w:rsidRPr="00BF48A9">
        <w:rPr>
          <w:rFonts w:ascii="Arial" w:hAnsi="Arial" w:cs="Arial"/>
        </w:rPr>
        <w:t>é</w:t>
      </w:r>
      <w:r w:rsidRPr="00BF48A9">
        <w:rPr>
          <w:rFonts w:ascii="Arial" w:hAnsi="Arial" w:cs="Arial"/>
        </w:rPr>
        <w:t xml:space="preserve"> o principal fator limitante, interferindo significativamente na vida cotidiana, no desempenho ocupacional e social (Teixeira, 2002).</w:t>
      </w:r>
    </w:p>
    <w:p w14:paraId="676094FF" w14:textId="42EF61BC" w:rsidR="00A844BC" w:rsidRPr="00BF48A9" w:rsidRDefault="00F828A7" w:rsidP="00CA7CC8">
      <w:pPr>
        <w:spacing w:after="0" w:line="360" w:lineRule="auto"/>
        <w:ind w:firstLine="709"/>
        <w:jc w:val="both"/>
        <w:rPr>
          <w:rFonts w:ascii="Arial" w:hAnsi="Arial" w:cs="Arial"/>
        </w:rPr>
      </w:pPr>
      <w:r w:rsidRPr="00BF48A9">
        <w:rPr>
          <w:rFonts w:ascii="Arial" w:hAnsi="Arial" w:cs="Arial"/>
        </w:rPr>
        <w:t xml:space="preserve">Estudos evidenciam que a </w:t>
      </w:r>
      <w:r w:rsidR="003D4149" w:rsidRPr="00BF48A9">
        <w:rPr>
          <w:rFonts w:ascii="Arial" w:hAnsi="Arial" w:cs="Arial"/>
        </w:rPr>
        <w:t>fibromialgia</w:t>
      </w:r>
      <w:r w:rsidRPr="00BF48A9">
        <w:rPr>
          <w:rFonts w:ascii="Arial" w:hAnsi="Arial" w:cs="Arial"/>
        </w:rPr>
        <w:t xml:space="preserve"> tem um impacto significativo na qualidade de vida de mulheres que sofrem dessa condição, afetando não apenas sua saúde física e psicológica, mas também suas interações sociais (Oliveira </w:t>
      </w:r>
      <w:r w:rsidRPr="00BF48A9">
        <w:rPr>
          <w:rFonts w:ascii="Arial" w:hAnsi="Arial" w:cs="Arial"/>
          <w:i/>
          <w:iCs/>
        </w:rPr>
        <w:t>et al</w:t>
      </w:r>
      <w:r w:rsidRPr="00BF48A9">
        <w:rPr>
          <w:rFonts w:ascii="Arial" w:hAnsi="Arial" w:cs="Arial"/>
        </w:rPr>
        <w:t>., 2019). De acordo com  a Sociedade Brasileira de Reumatologia no Brasil estima-se que esta patologia afeta 3% da popula</w:t>
      </w:r>
      <w:r w:rsidR="00DC6B1F" w:rsidRPr="00BF48A9">
        <w:rPr>
          <w:rFonts w:ascii="Arial" w:hAnsi="Arial" w:cs="Arial"/>
        </w:rPr>
        <w:t>çã</w:t>
      </w:r>
      <w:r w:rsidRPr="00BF48A9">
        <w:rPr>
          <w:rFonts w:ascii="Arial" w:hAnsi="Arial" w:cs="Arial"/>
        </w:rPr>
        <w:t>o em geral (Minist</w:t>
      </w:r>
      <w:r w:rsidR="003D4149" w:rsidRPr="00BF48A9">
        <w:rPr>
          <w:rFonts w:ascii="Arial" w:hAnsi="Arial" w:cs="Arial"/>
        </w:rPr>
        <w:t>é</w:t>
      </w:r>
      <w:r w:rsidRPr="00BF48A9">
        <w:rPr>
          <w:rFonts w:ascii="Arial" w:hAnsi="Arial" w:cs="Arial"/>
        </w:rPr>
        <w:t>rio da sa</w:t>
      </w:r>
      <w:r w:rsidR="003D4149" w:rsidRPr="00BF48A9">
        <w:rPr>
          <w:rFonts w:ascii="Arial" w:hAnsi="Arial" w:cs="Arial"/>
        </w:rPr>
        <w:t>ú</w:t>
      </w:r>
      <w:r w:rsidRPr="00BF48A9">
        <w:rPr>
          <w:rFonts w:ascii="Arial" w:hAnsi="Arial" w:cs="Arial"/>
        </w:rPr>
        <w:t xml:space="preserve">de, 2025). Globalmente, calcula-se que cerca de 2% a 4% da </w:t>
      </w:r>
      <w:r w:rsidR="003D4149" w:rsidRPr="00BF48A9">
        <w:rPr>
          <w:rFonts w:ascii="Arial" w:hAnsi="Arial" w:cs="Arial"/>
        </w:rPr>
        <w:t>população</w:t>
      </w:r>
      <w:r w:rsidRPr="00BF48A9">
        <w:rPr>
          <w:rFonts w:ascii="Arial" w:hAnsi="Arial" w:cs="Arial"/>
        </w:rPr>
        <w:t xml:space="preserve"> </w:t>
      </w:r>
      <w:r w:rsidR="003D4149" w:rsidRPr="00BF48A9">
        <w:rPr>
          <w:rFonts w:ascii="Arial" w:hAnsi="Arial" w:cs="Arial"/>
        </w:rPr>
        <w:t>é</w:t>
      </w:r>
      <w:r w:rsidRPr="00BF48A9">
        <w:rPr>
          <w:rFonts w:ascii="Arial" w:hAnsi="Arial" w:cs="Arial"/>
        </w:rPr>
        <w:t xml:space="preserve"> acometida pela </w:t>
      </w:r>
      <w:r w:rsidR="003D4149" w:rsidRPr="00BF48A9">
        <w:rPr>
          <w:rFonts w:ascii="Arial" w:hAnsi="Arial" w:cs="Arial"/>
        </w:rPr>
        <w:t>doença</w:t>
      </w:r>
      <w:r w:rsidR="00DC6B1F" w:rsidRPr="00BF48A9">
        <w:rPr>
          <w:rFonts w:ascii="Arial" w:hAnsi="Arial" w:cs="Arial"/>
        </w:rPr>
        <w:t xml:space="preserve"> </w:t>
      </w:r>
      <w:r w:rsidRPr="00BF48A9">
        <w:rPr>
          <w:rFonts w:ascii="Arial" w:hAnsi="Arial" w:cs="Arial"/>
        </w:rPr>
        <w:t>(Costa e Ferreira, 2023).</w:t>
      </w:r>
    </w:p>
    <w:p w14:paraId="7F40ED59" w14:textId="0B7D744C" w:rsidR="00A844BC" w:rsidRPr="00BF48A9" w:rsidRDefault="00F828A7" w:rsidP="00CA7CC8">
      <w:pPr>
        <w:spacing w:after="0" w:line="360" w:lineRule="auto"/>
        <w:ind w:firstLine="709"/>
        <w:jc w:val="both"/>
        <w:rPr>
          <w:rFonts w:ascii="Arial" w:hAnsi="Arial" w:cs="Arial"/>
        </w:rPr>
      </w:pPr>
      <w:r w:rsidRPr="00BF48A9">
        <w:rPr>
          <w:rFonts w:ascii="Arial" w:hAnsi="Arial" w:cs="Arial"/>
        </w:rPr>
        <w:t xml:space="preserve">Atualmente, o tratamento abrange tanto intervenções farmacológicas quanto não farmacológicas, visando melhorar o estado geral de saúde e bem-estar (Bair e Krebs, 2020). A abordagem medicamentosa dessa patologia inclui o uso de antidepressivos, medicamentos que afetam os canais de cálcio, relaxantes musculares e analgésicos (Braz </w:t>
      </w:r>
      <w:r w:rsidRPr="00BF48A9">
        <w:rPr>
          <w:rFonts w:ascii="Arial" w:hAnsi="Arial" w:cs="Arial"/>
          <w:i/>
          <w:iCs/>
        </w:rPr>
        <w:t>et al</w:t>
      </w:r>
      <w:r w:rsidRPr="00BF48A9">
        <w:rPr>
          <w:rFonts w:ascii="Arial" w:hAnsi="Arial" w:cs="Arial"/>
        </w:rPr>
        <w:t xml:space="preserve">., 2011). No entanto, o controle total dos sintomas por meio exclusivo da farmacoterapia apresenta limitações, uma vez que os </w:t>
      </w:r>
      <w:r w:rsidRPr="00BF48A9">
        <w:rPr>
          <w:rFonts w:ascii="Arial" w:hAnsi="Arial" w:cs="Arial"/>
        </w:rPr>
        <w:lastRenderedPageBreak/>
        <w:t xml:space="preserve">medicamentos, embora promovam analgesia, frequentemente estão associados a efeitos colaterais indesejados. Além disso, sua eficácia pode ser limitada quando aplicada isoladamente, tornando-se necessária a incorporação de terapias complementares (Letiere </w:t>
      </w:r>
      <w:r w:rsidRPr="00BF48A9">
        <w:rPr>
          <w:rFonts w:ascii="Arial" w:hAnsi="Arial" w:cs="Arial"/>
          <w:i/>
          <w:iCs/>
        </w:rPr>
        <w:t>et al</w:t>
      </w:r>
      <w:r w:rsidRPr="00BF48A9">
        <w:rPr>
          <w:rFonts w:ascii="Arial" w:hAnsi="Arial" w:cs="Arial"/>
        </w:rPr>
        <w:t>., 2013).</w:t>
      </w:r>
    </w:p>
    <w:p w14:paraId="78DE730E" w14:textId="38B0FE32" w:rsidR="00A844BC" w:rsidRPr="00BF48A9" w:rsidRDefault="00F828A7" w:rsidP="00CA7CC8">
      <w:pPr>
        <w:spacing w:after="0" w:line="360" w:lineRule="auto"/>
        <w:ind w:firstLine="709"/>
        <w:jc w:val="both"/>
        <w:rPr>
          <w:rFonts w:ascii="Arial" w:hAnsi="Arial" w:cs="Arial"/>
        </w:rPr>
      </w:pPr>
      <w:r w:rsidRPr="00BF48A9">
        <w:rPr>
          <w:rFonts w:ascii="Arial" w:hAnsi="Arial" w:cs="Arial"/>
        </w:rPr>
        <w:t>Recentemente, notou-se uma tendência crescente na adoção de Práticas Integrativas e Complemen</w:t>
      </w:r>
      <w:r w:rsidR="0001547B" w:rsidRPr="00BF48A9">
        <w:rPr>
          <w:rFonts w:ascii="Arial" w:hAnsi="Arial" w:cs="Arial"/>
        </w:rPr>
        <w:t>tar</w:t>
      </w:r>
      <w:r w:rsidRPr="00BF48A9">
        <w:rPr>
          <w:rFonts w:ascii="Arial" w:hAnsi="Arial" w:cs="Arial"/>
        </w:rPr>
        <w:t>es (PICS) no cuidado à saúde, especialmente no tratamento de doenças crônicas que têm como objetivo a prevenção, o cuidado e à promoção do bem-estar por meio de abordagens que consideram o indivíduo em sua totalidade. A incorporação dessas técnicas na atenção à população ocorreu na década de 1980, com a criação do Sistema Único de Saúde (SUS), visando introduzir novas estratégias terapêuticas, porém foram reconhecidas oficialmente no Brasil em 2006 com a criação da Política Nacional de Práticas Integrativas e Complementares (PNPIC) (Dalmolin e Heidemann, 2017; Brasil, 2006).</w:t>
      </w:r>
    </w:p>
    <w:p w14:paraId="08F0C684" w14:textId="3E4F2BD2" w:rsidR="00A844BC" w:rsidRPr="00BF48A9" w:rsidRDefault="00F828A7" w:rsidP="00CA7CC8">
      <w:pPr>
        <w:spacing w:after="0" w:line="360" w:lineRule="auto"/>
        <w:ind w:firstLine="709"/>
        <w:jc w:val="both"/>
        <w:rPr>
          <w:rFonts w:ascii="Arial" w:hAnsi="Arial" w:cs="Arial"/>
        </w:rPr>
      </w:pPr>
      <w:r w:rsidRPr="00BF48A9">
        <w:rPr>
          <w:rFonts w:ascii="Arial" w:hAnsi="Arial" w:cs="Arial"/>
        </w:rPr>
        <w:t xml:space="preserve">Naquela época, cinco práticas foram precursoramente estabelecidas no país: a Medicina Tradicional Chinesa (MTC) que incluí a acupuntura, homeopatia, ervas medicinais e fitoterapia. Com os avanços dos estudos e comprovações científicas da eficácia, em 2017 e 2018 houve um acréscimo nas ofertas e passou a contemplar 29 modalidades de PICs e </w:t>
      </w:r>
      <w:r w:rsidR="0053428F" w:rsidRPr="00BF48A9">
        <w:rPr>
          <w:rFonts w:ascii="Arial" w:hAnsi="Arial" w:cs="Arial"/>
        </w:rPr>
        <w:t>à</w:t>
      </w:r>
      <w:r w:rsidRPr="00BF48A9">
        <w:rPr>
          <w:rFonts w:ascii="Arial" w:hAnsi="Arial" w:cs="Arial"/>
        </w:rPr>
        <w:t xml:space="preserve"> disposição de forma gratuita para a população brasileira, dentre elas auriculoterapia (Brasil, 2017 e 2018).</w:t>
      </w:r>
    </w:p>
    <w:p w14:paraId="17FC751F" w14:textId="3CE63EB1" w:rsidR="00A844BC" w:rsidRPr="00BF48A9" w:rsidRDefault="00F828A7" w:rsidP="00CA7CC8">
      <w:pPr>
        <w:spacing w:after="0" w:line="360" w:lineRule="auto"/>
        <w:ind w:firstLine="709"/>
        <w:jc w:val="both"/>
        <w:rPr>
          <w:rFonts w:ascii="Arial" w:hAnsi="Arial" w:cs="Arial"/>
        </w:rPr>
      </w:pPr>
      <w:r w:rsidRPr="00BF48A9">
        <w:rPr>
          <w:rFonts w:ascii="Arial" w:hAnsi="Arial" w:cs="Arial"/>
        </w:rPr>
        <w:t xml:space="preserve">A </w:t>
      </w:r>
      <w:r w:rsidR="003D4149" w:rsidRPr="00BF48A9">
        <w:rPr>
          <w:rFonts w:ascii="Arial" w:hAnsi="Arial" w:cs="Arial"/>
        </w:rPr>
        <w:t>auriculoterapia</w:t>
      </w:r>
      <w:r w:rsidRPr="00BF48A9">
        <w:rPr>
          <w:rFonts w:ascii="Arial" w:hAnsi="Arial" w:cs="Arial"/>
        </w:rPr>
        <w:t xml:space="preserve"> é realizada há milênios de anos pelos povos orientais e é originária da acupuntura. Utiliza pontos reflexos, no pavilhão auditivo externo com o intuito de promover analgesia em condições patológicas existentes no corpo (Yang </w:t>
      </w:r>
      <w:r w:rsidRPr="00BF48A9">
        <w:rPr>
          <w:rFonts w:ascii="Arial" w:hAnsi="Arial" w:cs="Arial"/>
          <w:i/>
          <w:iCs/>
        </w:rPr>
        <w:t>et al</w:t>
      </w:r>
      <w:r w:rsidRPr="00BF48A9">
        <w:rPr>
          <w:rFonts w:ascii="Arial" w:hAnsi="Arial" w:cs="Arial"/>
        </w:rPr>
        <w:t xml:space="preserve">., 2017). Tem como base duas linhas racionais para a sua explicação, a chinesa (MTC) e a Francesa de Paul Nogier. Esta última impulsionou a </w:t>
      </w:r>
      <w:r w:rsidR="003D4149" w:rsidRPr="00BF48A9">
        <w:rPr>
          <w:rFonts w:ascii="Arial" w:hAnsi="Arial" w:cs="Arial"/>
        </w:rPr>
        <w:t>acupuntura auricular</w:t>
      </w:r>
      <w:r w:rsidRPr="00BF48A9">
        <w:rPr>
          <w:rFonts w:ascii="Arial" w:hAnsi="Arial" w:cs="Arial"/>
        </w:rPr>
        <w:t xml:space="preserve"> moderna, quando o Dr. Paul Nogier designou que no formato da orelha, existe um feto invertido e que possui microssistema que serve como um mapa somatotópico representando áreas reflexas de estímulos por todo o corpo (Vieira </w:t>
      </w:r>
      <w:r w:rsidRPr="00BF48A9">
        <w:rPr>
          <w:rFonts w:ascii="Arial" w:hAnsi="Arial" w:cs="Arial"/>
          <w:i/>
          <w:iCs/>
        </w:rPr>
        <w:t>et al</w:t>
      </w:r>
      <w:r w:rsidRPr="00BF48A9">
        <w:rPr>
          <w:rFonts w:ascii="Arial" w:hAnsi="Arial" w:cs="Arial"/>
        </w:rPr>
        <w:t>., 2018).</w:t>
      </w:r>
    </w:p>
    <w:p w14:paraId="4B25DE75" w14:textId="77777777" w:rsidR="00A844BC" w:rsidRPr="00BF48A9" w:rsidRDefault="00F828A7" w:rsidP="00CA7CC8">
      <w:pPr>
        <w:spacing w:after="0" w:line="360" w:lineRule="auto"/>
        <w:ind w:firstLine="709"/>
        <w:jc w:val="both"/>
        <w:rPr>
          <w:rFonts w:ascii="Arial" w:hAnsi="Arial" w:cs="Arial"/>
        </w:rPr>
      </w:pPr>
      <w:r w:rsidRPr="00BF48A9">
        <w:rPr>
          <w:rFonts w:ascii="Arial" w:hAnsi="Arial" w:cs="Arial"/>
        </w:rPr>
        <w:t xml:space="preserve">   Conforme Vieira </w:t>
      </w:r>
      <w:r w:rsidRPr="00BF48A9">
        <w:rPr>
          <w:rFonts w:ascii="Arial" w:hAnsi="Arial" w:cs="Arial"/>
          <w:i/>
          <w:iCs/>
        </w:rPr>
        <w:t>et al</w:t>
      </w:r>
      <w:r w:rsidRPr="00BF48A9">
        <w:rPr>
          <w:rFonts w:ascii="Arial" w:hAnsi="Arial" w:cs="Arial"/>
        </w:rPr>
        <w:t>., (2018) o pavilhão auricular possui uma vasta rede de nervos superficiais. Isso gera estímulos elétricos através das fibras alfa, beta e gama e com ativação de áreas específicas. Os nervos enviam mensagens para ampla região do SNC, como o sistema límbico, tálamo, hipotálamo, cerebelo e córtex cerebral.</w:t>
      </w:r>
    </w:p>
    <w:p w14:paraId="06D41130" w14:textId="64A9FE3F" w:rsidR="00A844BC" w:rsidRPr="00BF48A9" w:rsidRDefault="00F828A7" w:rsidP="00CA7CC8">
      <w:pPr>
        <w:spacing w:after="0" w:line="360" w:lineRule="auto"/>
        <w:ind w:firstLine="709"/>
        <w:jc w:val="both"/>
        <w:rPr>
          <w:rFonts w:ascii="Arial" w:hAnsi="Arial" w:cs="Arial"/>
        </w:rPr>
      </w:pPr>
      <w:r w:rsidRPr="00BF48A9">
        <w:rPr>
          <w:rFonts w:ascii="Arial" w:hAnsi="Arial" w:cs="Arial"/>
        </w:rPr>
        <w:t xml:space="preserve">O tratamento com a </w:t>
      </w:r>
      <w:r w:rsidR="003D4149" w:rsidRPr="00BF48A9">
        <w:rPr>
          <w:rFonts w:ascii="Arial" w:hAnsi="Arial" w:cs="Arial"/>
        </w:rPr>
        <w:t>auriculoterapia</w:t>
      </w:r>
      <w:r w:rsidRPr="00BF48A9">
        <w:rPr>
          <w:rFonts w:ascii="Arial" w:hAnsi="Arial" w:cs="Arial"/>
        </w:rPr>
        <w:t xml:space="preserve">, tem simples aplicabilidade e para a estimulação dos pontos é usado matérias como por sementes (mostarda e colza), agulhas permanentes, eletrofototerapia (Laser e Estimulação Elétrica Nervosa </w:t>
      </w:r>
      <w:r w:rsidRPr="00BF48A9">
        <w:rPr>
          <w:rFonts w:ascii="Arial" w:hAnsi="Arial" w:cs="Arial"/>
        </w:rPr>
        <w:lastRenderedPageBreak/>
        <w:t xml:space="preserve">Transcutânea -TNS) ou simplesmente utilizar os próprios dedos. </w:t>
      </w:r>
      <w:r w:rsidR="007B122E" w:rsidRPr="00BF48A9">
        <w:rPr>
          <w:rFonts w:ascii="Arial" w:hAnsi="Arial" w:cs="Arial"/>
        </w:rPr>
        <w:t>Entretanto</w:t>
      </w:r>
      <w:r w:rsidRPr="00BF48A9">
        <w:rPr>
          <w:rFonts w:ascii="Arial" w:hAnsi="Arial" w:cs="Arial"/>
        </w:rPr>
        <w:t xml:space="preserve">, devido ao seu baixo custo financeiro e sua praticidade onde o paciente realiza as manobras da autoestimulação dos pontos, a semente tem ganhado maior utilização (Yang </w:t>
      </w:r>
      <w:r w:rsidRPr="00BF48A9">
        <w:rPr>
          <w:rFonts w:ascii="Arial" w:hAnsi="Arial" w:cs="Arial"/>
          <w:i/>
          <w:iCs/>
        </w:rPr>
        <w:t>et al</w:t>
      </w:r>
      <w:r w:rsidRPr="00BF48A9">
        <w:rPr>
          <w:rFonts w:ascii="Arial" w:hAnsi="Arial" w:cs="Arial"/>
        </w:rPr>
        <w:t>., 2017).</w:t>
      </w:r>
    </w:p>
    <w:p w14:paraId="10A41A62" w14:textId="2B152809" w:rsidR="00A844BC" w:rsidRPr="00BF48A9" w:rsidRDefault="00F828A7" w:rsidP="00CA7CC8">
      <w:pPr>
        <w:spacing w:after="0" w:line="360" w:lineRule="auto"/>
        <w:ind w:firstLine="709"/>
        <w:jc w:val="both"/>
        <w:rPr>
          <w:rFonts w:ascii="Arial" w:hAnsi="Arial" w:cs="Arial"/>
        </w:rPr>
      </w:pPr>
      <w:r w:rsidRPr="00BF48A9">
        <w:rPr>
          <w:rFonts w:ascii="Arial" w:hAnsi="Arial" w:cs="Arial"/>
        </w:rPr>
        <w:t xml:space="preserve">   De acordo Yang </w:t>
      </w:r>
      <w:r w:rsidRPr="00BF48A9">
        <w:rPr>
          <w:rFonts w:ascii="Arial" w:hAnsi="Arial" w:cs="Arial"/>
          <w:i/>
          <w:iCs/>
        </w:rPr>
        <w:t>et al</w:t>
      </w:r>
      <w:r w:rsidRPr="00BF48A9">
        <w:rPr>
          <w:rFonts w:ascii="Arial" w:hAnsi="Arial" w:cs="Arial"/>
        </w:rPr>
        <w:t xml:space="preserve">., (2017) estes locais devem ser ativados de três a quatro vezes diariamente por cerca de um minuto ou até que a área se torne sensível. A substituição deve ocorrer semanalmente após uma reavaliação do paciente. No contexto da </w:t>
      </w:r>
      <w:r w:rsidR="003D4149" w:rsidRPr="00BF48A9">
        <w:rPr>
          <w:rFonts w:ascii="Arial" w:hAnsi="Arial" w:cs="Arial"/>
        </w:rPr>
        <w:t>fibromialgia</w:t>
      </w:r>
      <w:r w:rsidRPr="00BF48A9">
        <w:rPr>
          <w:rFonts w:ascii="Arial" w:hAnsi="Arial" w:cs="Arial"/>
        </w:rPr>
        <w:t xml:space="preserve">, a acupuntura auricular contribui para melhora da sintomatologia, especialmente a dor musculoesqueléticas generalizada, pois neurofisiologicamente ao estimular as terminações nervosas do pavilhão auditivo, esses impulsos são enviados através dos nervos espinhais e cranianos do </w:t>
      </w:r>
      <w:r w:rsidR="003D4149" w:rsidRPr="00BF48A9">
        <w:rPr>
          <w:rFonts w:ascii="Arial" w:hAnsi="Arial" w:cs="Arial"/>
        </w:rPr>
        <w:t>s</w:t>
      </w:r>
      <w:r w:rsidR="00343FE4" w:rsidRPr="00BF48A9">
        <w:rPr>
          <w:rFonts w:ascii="Arial" w:hAnsi="Arial" w:cs="Arial"/>
        </w:rPr>
        <w:t xml:space="preserve">istema </w:t>
      </w:r>
      <w:r w:rsidR="003D4149" w:rsidRPr="00BF48A9">
        <w:rPr>
          <w:rFonts w:ascii="Arial" w:hAnsi="Arial" w:cs="Arial"/>
        </w:rPr>
        <w:t>n</w:t>
      </w:r>
      <w:r w:rsidR="00343FE4" w:rsidRPr="00BF48A9">
        <w:rPr>
          <w:rFonts w:ascii="Arial" w:hAnsi="Arial" w:cs="Arial"/>
        </w:rPr>
        <w:t xml:space="preserve">ervoso </w:t>
      </w:r>
      <w:r w:rsidR="003D4149" w:rsidRPr="00BF48A9">
        <w:rPr>
          <w:rFonts w:ascii="Arial" w:hAnsi="Arial" w:cs="Arial"/>
        </w:rPr>
        <w:t>p</w:t>
      </w:r>
      <w:r w:rsidR="00343FE4" w:rsidRPr="00BF48A9">
        <w:rPr>
          <w:rFonts w:ascii="Arial" w:hAnsi="Arial" w:cs="Arial"/>
        </w:rPr>
        <w:t>eriférico (SNP)</w:t>
      </w:r>
      <w:r w:rsidRPr="00BF48A9">
        <w:rPr>
          <w:rFonts w:ascii="Arial" w:hAnsi="Arial" w:cs="Arial"/>
        </w:rPr>
        <w:t xml:space="preserve"> ao SNC.</w:t>
      </w:r>
    </w:p>
    <w:p w14:paraId="0294E112" w14:textId="77777777" w:rsidR="00A844BC" w:rsidRPr="00BF48A9" w:rsidRDefault="00F828A7" w:rsidP="00CA7CC8">
      <w:pPr>
        <w:spacing w:after="0" w:line="360" w:lineRule="auto"/>
        <w:ind w:firstLine="709"/>
        <w:jc w:val="both"/>
        <w:rPr>
          <w:rFonts w:ascii="Arial" w:hAnsi="Arial" w:cs="Arial"/>
        </w:rPr>
      </w:pPr>
      <w:r w:rsidRPr="00BF48A9">
        <w:rPr>
          <w:rFonts w:ascii="Arial" w:hAnsi="Arial" w:cs="Arial"/>
        </w:rPr>
        <w:t xml:space="preserve">  Isso resulta na liberação de neurotransmissores que modulam os mecanismos internos de controle da algia. Uma vez acionada, esta via neural descende libera opioides natural como a endorfina, posteriormente a medula espinhal, reduzindo a transmissão da percepção da dor pelo SNC que reduz o estresse e melhora a qualidade do sono através das vias de inibição descendentes álgicas, conhecida como mecanismo extra segmentar (Damien </w:t>
      </w:r>
      <w:r w:rsidRPr="00BF48A9">
        <w:rPr>
          <w:rFonts w:ascii="Arial" w:hAnsi="Arial" w:cs="Arial"/>
          <w:i/>
          <w:iCs/>
        </w:rPr>
        <w:t>et al</w:t>
      </w:r>
      <w:r w:rsidRPr="00BF48A9">
        <w:rPr>
          <w:rFonts w:ascii="Arial" w:hAnsi="Arial" w:cs="Arial"/>
        </w:rPr>
        <w:t>., 2018).</w:t>
      </w:r>
    </w:p>
    <w:p w14:paraId="248B1D3F" w14:textId="4FBCE616" w:rsidR="00A844BC" w:rsidRPr="00BF48A9" w:rsidRDefault="00F828A7" w:rsidP="00CA7CC8">
      <w:pPr>
        <w:spacing w:after="0" w:line="360" w:lineRule="auto"/>
        <w:ind w:firstLine="709"/>
        <w:jc w:val="both"/>
        <w:rPr>
          <w:rFonts w:ascii="Arial" w:hAnsi="Arial" w:cs="Arial"/>
        </w:rPr>
      </w:pPr>
      <w:r w:rsidRPr="00BF48A9">
        <w:rPr>
          <w:rFonts w:ascii="Arial" w:hAnsi="Arial" w:cs="Arial"/>
        </w:rPr>
        <w:t>Estudos recentes de Carmo e Antoniassi (2018)</w:t>
      </w:r>
      <w:r w:rsidR="00942BD2">
        <w:rPr>
          <w:rFonts w:ascii="Arial" w:hAnsi="Arial" w:cs="Arial"/>
        </w:rPr>
        <w:t xml:space="preserve"> e </w:t>
      </w:r>
      <w:r w:rsidRPr="00BF48A9">
        <w:rPr>
          <w:rFonts w:ascii="Arial" w:hAnsi="Arial" w:cs="Arial"/>
        </w:rPr>
        <w:t xml:space="preserve">Vieira </w:t>
      </w:r>
      <w:r w:rsidRPr="00BF48A9">
        <w:rPr>
          <w:rFonts w:ascii="Arial" w:hAnsi="Arial" w:cs="Arial"/>
          <w:i/>
          <w:iCs/>
        </w:rPr>
        <w:t>et al</w:t>
      </w:r>
      <w:r w:rsidRPr="00BF48A9">
        <w:rPr>
          <w:rFonts w:ascii="Arial" w:hAnsi="Arial" w:cs="Arial"/>
        </w:rPr>
        <w:t>. (2018), evidenciam que a aplicação da tecnica de forma isolada ou associada a outras terapias tem benefícios significativos p</w:t>
      </w:r>
      <w:r w:rsidR="003D4149" w:rsidRPr="00BF48A9">
        <w:rPr>
          <w:rFonts w:ascii="Arial" w:hAnsi="Arial" w:cs="Arial"/>
        </w:rPr>
        <w:t>a</w:t>
      </w:r>
      <w:r w:rsidRPr="00BF48A9">
        <w:rPr>
          <w:rFonts w:ascii="Arial" w:hAnsi="Arial" w:cs="Arial"/>
        </w:rPr>
        <w:t>ra</w:t>
      </w:r>
      <w:r w:rsidR="003D4149" w:rsidRPr="00BF48A9">
        <w:rPr>
          <w:rFonts w:ascii="Arial" w:hAnsi="Arial" w:cs="Arial"/>
        </w:rPr>
        <w:t xml:space="preserve"> a</w:t>
      </w:r>
      <w:r w:rsidRPr="00BF48A9">
        <w:rPr>
          <w:rFonts w:ascii="Arial" w:hAnsi="Arial" w:cs="Arial"/>
        </w:rPr>
        <w:t xml:space="preserve"> qualidade de vida dessas pacientes atuando como um recurso complementar relevante na abordagem multidisciplinar da síndrome. Seu reconhecimento tem levado mais profissionais de saúde a adotar terapias complementares. </w:t>
      </w:r>
    </w:p>
    <w:p w14:paraId="07EDCC17" w14:textId="651D58C3" w:rsidR="00A844BC" w:rsidRPr="00BF48A9" w:rsidRDefault="00F828A7" w:rsidP="00CA7CC8">
      <w:pPr>
        <w:spacing w:after="0" w:line="360" w:lineRule="auto"/>
        <w:ind w:firstLine="709"/>
        <w:jc w:val="both"/>
        <w:rPr>
          <w:rFonts w:ascii="Arial" w:hAnsi="Arial" w:cs="Arial"/>
        </w:rPr>
      </w:pPr>
      <w:r w:rsidRPr="00BF48A9">
        <w:rPr>
          <w:rFonts w:ascii="Arial" w:hAnsi="Arial" w:cs="Arial"/>
        </w:rPr>
        <w:t xml:space="preserve">Embora existam evidências científicas promissoras sobre os efeitos benéficos da auriculoterapia, os ensaios clínicos que avaliam sua efetividade em multiplos domínios funcionais ainda são escassos. De acordo com Artioli </w:t>
      </w:r>
      <w:r w:rsidRPr="00BF48A9">
        <w:rPr>
          <w:rFonts w:ascii="Arial" w:hAnsi="Arial" w:cs="Arial"/>
          <w:i/>
          <w:iCs/>
        </w:rPr>
        <w:t>et al</w:t>
      </w:r>
      <w:r w:rsidRPr="00BF48A9">
        <w:rPr>
          <w:rFonts w:ascii="Arial" w:hAnsi="Arial" w:cs="Arial"/>
        </w:rPr>
        <w:t xml:space="preserve">. (2019), embora tenham sido identificados 242 estudos sobre </w:t>
      </w:r>
      <w:r w:rsidR="003D4149" w:rsidRPr="00BF48A9">
        <w:rPr>
          <w:rFonts w:ascii="Arial" w:hAnsi="Arial" w:cs="Arial"/>
        </w:rPr>
        <w:t>a auriculoterapia</w:t>
      </w:r>
      <w:r w:rsidRPr="00BF48A9">
        <w:rPr>
          <w:rFonts w:ascii="Arial" w:hAnsi="Arial" w:cs="Arial"/>
        </w:rPr>
        <w:t xml:space="preserve"> e dor, apenas seis revisões sistemáticas em humanos abordam exclusivamente a técnica auricular. Além disso, apesar de existirem revisões gerais </w:t>
      </w:r>
      <w:r w:rsidR="00142B1C" w:rsidRPr="00BF48A9">
        <w:rPr>
          <w:rFonts w:ascii="Arial" w:hAnsi="Arial" w:cs="Arial"/>
        </w:rPr>
        <w:t xml:space="preserve">como </w:t>
      </w:r>
      <w:r w:rsidR="00FD3EA4">
        <w:rPr>
          <w:rFonts w:ascii="Arial" w:hAnsi="Arial" w:cs="Arial"/>
        </w:rPr>
        <w:t xml:space="preserve">de </w:t>
      </w:r>
      <w:r w:rsidRPr="00BF48A9">
        <w:rPr>
          <w:rFonts w:ascii="Arial" w:hAnsi="Arial" w:cs="Arial"/>
        </w:rPr>
        <w:t xml:space="preserve">(Viera </w:t>
      </w:r>
      <w:r w:rsidRPr="00BF48A9">
        <w:rPr>
          <w:rFonts w:ascii="Arial" w:hAnsi="Arial" w:cs="Arial"/>
          <w:i/>
          <w:iCs/>
        </w:rPr>
        <w:t>et al</w:t>
      </w:r>
      <w:r w:rsidRPr="00BF48A9">
        <w:rPr>
          <w:rFonts w:ascii="Arial" w:hAnsi="Arial" w:cs="Arial"/>
        </w:rPr>
        <w:t xml:space="preserve">., 2018) e ensaios isolados </w:t>
      </w:r>
      <w:r w:rsidR="00FD3EA4" w:rsidRPr="00BF48A9">
        <w:rPr>
          <w:rFonts w:ascii="Arial" w:hAnsi="Arial" w:cs="Arial"/>
        </w:rPr>
        <w:t>como</w:t>
      </w:r>
      <w:r w:rsidR="00FD3EA4">
        <w:rPr>
          <w:rFonts w:ascii="Arial" w:hAnsi="Arial" w:cs="Arial"/>
        </w:rPr>
        <w:t xml:space="preserve"> de</w:t>
      </w:r>
      <w:r w:rsidR="00FD3EA4" w:rsidRPr="00BF48A9">
        <w:rPr>
          <w:rFonts w:ascii="Arial" w:hAnsi="Arial" w:cs="Arial"/>
        </w:rPr>
        <w:t xml:space="preserve"> </w:t>
      </w:r>
      <w:r w:rsidRPr="00BF48A9">
        <w:rPr>
          <w:rFonts w:ascii="Arial" w:hAnsi="Arial" w:cs="Arial"/>
        </w:rPr>
        <w:t xml:space="preserve">(Carmo e </w:t>
      </w:r>
      <w:r w:rsidR="003873CF" w:rsidRPr="00BF48A9">
        <w:rPr>
          <w:rFonts w:ascii="Arial" w:hAnsi="Arial" w:cs="Arial"/>
        </w:rPr>
        <w:t>Antoniassi</w:t>
      </w:r>
      <w:r w:rsidRPr="00BF48A9">
        <w:rPr>
          <w:rFonts w:ascii="Arial" w:hAnsi="Arial" w:cs="Arial"/>
        </w:rPr>
        <w:t xml:space="preserve">, 2018), poucos estudos integraram avaliações completas que incluíssem simultaneamente dor, sono, e </w:t>
      </w:r>
      <w:r w:rsidR="003D4149" w:rsidRPr="00BF48A9">
        <w:rPr>
          <w:rFonts w:ascii="Arial" w:hAnsi="Arial" w:cs="Arial"/>
        </w:rPr>
        <w:t>funcionalidade</w:t>
      </w:r>
      <w:r w:rsidRPr="00BF48A9">
        <w:rPr>
          <w:rFonts w:ascii="Arial" w:hAnsi="Arial" w:cs="Arial"/>
        </w:rPr>
        <w:t xml:space="preserve"> em mulheres com a síndrome, demonstrando a necessidade de integrar esses domínios como desfechos clínicos relevantes.</w:t>
      </w:r>
    </w:p>
    <w:p w14:paraId="48BB3C70" w14:textId="3D354A76" w:rsidR="00A844BC" w:rsidRPr="00BF48A9" w:rsidRDefault="00F828A7" w:rsidP="00CA7CC8">
      <w:pPr>
        <w:spacing w:after="0" w:line="360" w:lineRule="auto"/>
        <w:ind w:firstLine="709"/>
        <w:jc w:val="both"/>
        <w:rPr>
          <w:rFonts w:ascii="Arial" w:hAnsi="Arial" w:cs="Arial"/>
        </w:rPr>
      </w:pPr>
      <w:r w:rsidRPr="00BF48A9">
        <w:rPr>
          <w:rFonts w:ascii="Arial" w:hAnsi="Arial" w:cs="Arial"/>
        </w:rPr>
        <w:lastRenderedPageBreak/>
        <w:t xml:space="preserve">Este estudo tem como objetivo avaliar a eficácia da auriculoterapia no tratamento de mulheres diagnosticadas com fibromialgia, investigando sua influência na redução da algia, melhora da </w:t>
      </w:r>
      <w:r w:rsidR="003D4149" w:rsidRPr="00BF48A9">
        <w:rPr>
          <w:rFonts w:ascii="Arial" w:hAnsi="Arial" w:cs="Arial"/>
        </w:rPr>
        <w:t>funcionalidade</w:t>
      </w:r>
      <w:r w:rsidRPr="00BF48A9">
        <w:rPr>
          <w:rFonts w:ascii="Arial" w:hAnsi="Arial" w:cs="Arial"/>
        </w:rPr>
        <w:t xml:space="preserve"> e do sono. Além disso</w:t>
      </w:r>
      <w:r w:rsidR="00343FE4" w:rsidRPr="00BF48A9">
        <w:rPr>
          <w:rFonts w:ascii="Arial" w:hAnsi="Arial" w:cs="Arial"/>
        </w:rPr>
        <w:t>,</w:t>
      </w:r>
      <w:r w:rsidRPr="00BF48A9">
        <w:rPr>
          <w:rFonts w:ascii="Arial" w:hAnsi="Arial" w:cs="Arial"/>
        </w:rPr>
        <w:t xml:space="preserve"> pretende-se analisar a presença de comorbidades associadas e as características </w:t>
      </w:r>
      <w:r w:rsidR="003D4149" w:rsidRPr="00BF48A9">
        <w:rPr>
          <w:rFonts w:ascii="Arial" w:hAnsi="Arial" w:cs="Arial"/>
        </w:rPr>
        <w:t>socioeconômicas</w:t>
      </w:r>
      <w:r w:rsidRPr="00BF48A9">
        <w:rPr>
          <w:rFonts w:ascii="Arial" w:hAnsi="Arial" w:cs="Arial"/>
        </w:rPr>
        <w:t xml:space="preserve"> das participantes, </w:t>
      </w:r>
      <w:r w:rsidR="003D4149" w:rsidRPr="00BF48A9">
        <w:rPr>
          <w:rFonts w:ascii="Arial" w:hAnsi="Arial" w:cs="Arial"/>
        </w:rPr>
        <w:t>a fim</w:t>
      </w:r>
      <w:r w:rsidRPr="00BF48A9">
        <w:rPr>
          <w:rFonts w:ascii="Arial" w:hAnsi="Arial" w:cs="Arial"/>
        </w:rPr>
        <w:t xml:space="preserve"> de compreender possíveis interferências nos resultados terapêuticos. A técnica será explorada como estratégia complementar de baixo custo/risco e fácil aplicação, que pode contribuir de forma significativa para o cuidado integral e humanizado das pacientes.</w:t>
      </w:r>
    </w:p>
    <w:p w14:paraId="4348A607" w14:textId="77777777" w:rsidR="00694D89" w:rsidRPr="00BF48A9" w:rsidRDefault="00694D89">
      <w:pPr>
        <w:spacing w:line="360" w:lineRule="auto"/>
        <w:jc w:val="both"/>
        <w:rPr>
          <w:rFonts w:ascii="Arial" w:hAnsi="Arial" w:cs="Arial"/>
          <w:b/>
          <w:bCs/>
        </w:rPr>
      </w:pPr>
    </w:p>
    <w:p w14:paraId="44BAEBB9" w14:textId="0BBF41B6" w:rsidR="00A844BC" w:rsidRPr="00BF48A9" w:rsidRDefault="00F828A7">
      <w:pPr>
        <w:spacing w:line="360" w:lineRule="auto"/>
        <w:jc w:val="both"/>
        <w:rPr>
          <w:rFonts w:ascii="Arial" w:hAnsi="Arial" w:cs="Arial"/>
          <w:b/>
          <w:bCs/>
        </w:rPr>
      </w:pPr>
      <w:r w:rsidRPr="00BF48A9">
        <w:rPr>
          <w:rFonts w:ascii="Arial" w:hAnsi="Arial" w:cs="Arial"/>
          <w:b/>
          <w:bCs/>
        </w:rPr>
        <w:t>MATERIAIS E MÉTODOS</w:t>
      </w:r>
    </w:p>
    <w:p w14:paraId="51F1F6EA" w14:textId="77777777" w:rsidR="00A844BC" w:rsidRPr="00BF48A9" w:rsidRDefault="00F828A7">
      <w:pPr>
        <w:spacing w:after="0" w:line="360" w:lineRule="auto"/>
        <w:ind w:firstLine="709"/>
        <w:jc w:val="both"/>
        <w:rPr>
          <w:rFonts w:ascii="Arial" w:hAnsi="Arial" w:cs="Arial"/>
        </w:rPr>
      </w:pPr>
      <w:r w:rsidRPr="00BF48A9">
        <w:rPr>
          <w:rFonts w:ascii="Arial" w:hAnsi="Arial" w:cs="Arial"/>
        </w:rPr>
        <w:t xml:space="preserve">O presente estudo configurou-se como um estudo clínico, prospectivo e não controlado, com abordagem quantitativa, realizado nas dependências da Clínica Integrada do Centro Universitário de Várzea Grande (UNIVAG),  no ano de 2025. De acordo com Hochman </w:t>
      </w:r>
      <w:r w:rsidRPr="00BF48A9">
        <w:rPr>
          <w:rFonts w:ascii="Arial" w:hAnsi="Arial" w:cs="Arial"/>
          <w:i/>
          <w:iCs/>
        </w:rPr>
        <w:t>et al</w:t>
      </w:r>
      <w:r w:rsidRPr="00BF48A9">
        <w:rPr>
          <w:rFonts w:ascii="Arial" w:hAnsi="Arial" w:cs="Arial"/>
        </w:rPr>
        <w:t xml:space="preserve">., (2005), esse é o tipo de estudo mais compatível com esta dissertação, pois o autor afirma que pesquisas ou ensaios clínicos são estudos que envolvem pacientes elegíveis pelos pesquisadores para participar de uma intervenção. </w:t>
      </w:r>
    </w:p>
    <w:p w14:paraId="4A9A5FA0" w14:textId="77777777" w:rsidR="00A844BC" w:rsidRPr="00BF48A9" w:rsidRDefault="00F828A7">
      <w:pPr>
        <w:spacing w:after="0" w:line="360" w:lineRule="auto"/>
        <w:ind w:firstLine="709"/>
        <w:jc w:val="both"/>
        <w:rPr>
          <w:rFonts w:ascii="Arial" w:hAnsi="Arial" w:cs="Arial"/>
        </w:rPr>
      </w:pPr>
      <w:r w:rsidRPr="00BF48A9">
        <w:rPr>
          <w:rFonts w:ascii="Arial" w:hAnsi="Arial" w:cs="Arial"/>
        </w:rPr>
        <w:t xml:space="preserve">Além disso, a escolha de classificar o estudo como prospectivo, vem do conceito utilizado pelo mesmo autor de tratar-se de uma pesquisa atual, montada no presente, que será continuada no futuro. Por fim, estudo não controlado trata-se de pesquisas clínicas baseadas nos dados de uma observação clínica de um grupo de pessoas portadoras de alguma doença, sem a utilização de grupo controle ou placebo (Hochman </w:t>
      </w:r>
      <w:r w:rsidRPr="00BF48A9">
        <w:rPr>
          <w:rFonts w:ascii="Arial" w:hAnsi="Arial" w:cs="Arial"/>
          <w:i/>
          <w:iCs/>
        </w:rPr>
        <w:t>et al.</w:t>
      </w:r>
      <w:r w:rsidRPr="00BF48A9">
        <w:rPr>
          <w:rFonts w:ascii="Arial" w:hAnsi="Arial" w:cs="Arial"/>
        </w:rPr>
        <w:t>, 2005). Portanto, fica evidente este ser o melhor tipo de estudo escolhido para a pesquisa.</w:t>
      </w:r>
    </w:p>
    <w:p w14:paraId="1F535731" w14:textId="77777777" w:rsidR="00A844BC" w:rsidRPr="00BF48A9" w:rsidRDefault="00F828A7">
      <w:pPr>
        <w:spacing w:after="0" w:line="360" w:lineRule="auto"/>
        <w:ind w:firstLine="709"/>
        <w:jc w:val="both"/>
        <w:rPr>
          <w:rFonts w:ascii="Arial" w:hAnsi="Arial" w:cs="Arial"/>
        </w:rPr>
      </w:pPr>
      <w:r w:rsidRPr="00BF48A9">
        <w:rPr>
          <w:rFonts w:ascii="Arial" w:hAnsi="Arial" w:cs="Arial"/>
        </w:rPr>
        <w:t>A população do estudo incluiu um grupo com 15 mulheres, com idade entre 18 e 70 anos, diagnosticadas clinicamente com fibromialgia, residentes nos municípios de Cuiabá ou Várzea Grande (MT), vinculadas à Associação Matogrossense de Fibromiálgicos (Afibromt).</w:t>
      </w:r>
    </w:p>
    <w:p w14:paraId="5B44B303" w14:textId="1C3A11FC" w:rsidR="00A844BC" w:rsidRPr="00BF48A9" w:rsidRDefault="00F828A7">
      <w:pPr>
        <w:spacing w:after="0" w:line="360" w:lineRule="auto"/>
        <w:ind w:firstLine="709"/>
        <w:jc w:val="both"/>
        <w:rPr>
          <w:rFonts w:ascii="Arial" w:hAnsi="Arial" w:cs="Arial"/>
        </w:rPr>
      </w:pPr>
      <w:r w:rsidRPr="00BF48A9">
        <w:rPr>
          <w:rFonts w:ascii="Arial" w:hAnsi="Arial" w:cs="Arial"/>
        </w:rPr>
        <w:t>Foram excluídas mulheres com transtornos psiquiátricos graves, déficits cognitivos que impedissem a compreensão dos instrumentos, gestantes em primeiro trimestre ou em risco, fobia de agulhas, presença de lesões ou infecções no pavilhão auricular, participação concomitante em outras práticas da MTC, impossibilidade de comparecimento às sessões ou de manter contato por telefone.</w:t>
      </w:r>
    </w:p>
    <w:p w14:paraId="5A38D708" w14:textId="77777777" w:rsidR="00A844BC" w:rsidRPr="00BF48A9" w:rsidRDefault="00F828A7">
      <w:pPr>
        <w:spacing w:line="360" w:lineRule="auto"/>
        <w:jc w:val="both"/>
        <w:rPr>
          <w:rFonts w:ascii="Arial" w:hAnsi="Arial" w:cs="Arial"/>
          <w:b/>
          <w:bCs/>
        </w:rPr>
      </w:pPr>
      <w:r w:rsidRPr="00BF48A9">
        <w:rPr>
          <w:rFonts w:ascii="Arial" w:hAnsi="Arial" w:cs="Arial"/>
          <w:b/>
          <w:bCs/>
        </w:rPr>
        <w:lastRenderedPageBreak/>
        <w:t>Procedimentos de avaliação</w:t>
      </w:r>
    </w:p>
    <w:p w14:paraId="519E3588" w14:textId="77777777" w:rsidR="00A844BC" w:rsidRPr="00BF48A9" w:rsidRDefault="00F828A7">
      <w:pPr>
        <w:spacing w:after="0" w:line="360" w:lineRule="auto"/>
        <w:ind w:firstLine="709"/>
        <w:jc w:val="both"/>
        <w:rPr>
          <w:rFonts w:ascii="Arial" w:hAnsi="Arial" w:cs="Arial"/>
        </w:rPr>
      </w:pPr>
      <w:r w:rsidRPr="00BF48A9">
        <w:rPr>
          <w:rFonts w:ascii="Arial" w:hAnsi="Arial" w:cs="Arial"/>
        </w:rPr>
        <w:t>As participantes foram recrutadas por meio do aplicativo WhatsApp, a partir de um grupo previamente autorizado, composto por pacientes com diagnóstico de fibromialgia que participa da Afibromt. Após o aceite voluntário, as participantes iniciaram o protocolo de tratamento, composto por oito sessões presenciais de auriculoterapia às sextas-feiras, realizadas uma vez por semana.</w:t>
      </w:r>
    </w:p>
    <w:p w14:paraId="3D788443" w14:textId="57E0C213" w:rsidR="00A844BC" w:rsidRPr="00BF48A9" w:rsidRDefault="00F828A7">
      <w:pPr>
        <w:spacing w:after="0" w:line="360" w:lineRule="auto"/>
        <w:ind w:firstLine="709"/>
        <w:jc w:val="both"/>
        <w:rPr>
          <w:rFonts w:ascii="Arial" w:hAnsi="Arial" w:cs="Arial"/>
        </w:rPr>
      </w:pPr>
      <w:r w:rsidRPr="00BF48A9">
        <w:rPr>
          <w:rFonts w:ascii="Arial" w:hAnsi="Arial" w:cs="Arial"/>
        </w:rPr>
        <w:t xml:space="preserve">A aplicação da técnica seguiu uma sequência padronizada: primeiramente, foram inseridas cinco agulhas auriculares estéreis (0,25 x 15 mm) nos pontos Shenmen, </w:t>
      </w:r>
      <w:r w:rsidRPr="009F2975">
        <w:rPr>
          <w:rFonts w:ascii="Arial" w:hAnsi="Arial" w:cs="Arial"/>
        </w:rPr>
        <w:t>Ri</w:t>
      </w:r>
      <w:r w:rsidR="009F2975">
        <w:rPr>
          <w:rFonts w:ascii="Arial" w:hAnsi="Arial" w:cs="Arial"/>
        </w:rPr>
        <w:t>m</w:t>
      </w:r>
      <w:r w:rsidRPr="00BF48A9">
        <w:rPr>
          <w:rFonts w:ascii="Arial" w:hAnsi="Arial" w:cs="Arial"/>
        </w:rPr>
        <w:t>, Sistema Ne</w:t>
      </w:r>
      <w:r w:rsidR="00B64F89">
        <w:rPr>
          <w:rFonts w:ascii="Arial" w:hAnsi="Arial" w:cs="Arial"/>
        </w:rPr>
        <w:t xml:space="preserve">rvoso Vegetativo (SNV) </w:t>
      </w:r>
      <w:r w:rsidRPr="00BF48A9">
        <w:rPr>
          <w:rFonts w:ascii="Arial" w:hAnsi="Arial" w:cs="Arial"/>
        </w:rPr>
        <w:t xml:space="preserve">, Fígado e Ponto Maravilhoso, com permanência de 10 minutos. Em seguida, fixadas oito sementes de mostarda, aderidas com esparadrapo, nos pontos: suprarrenal, fígado, </w:t>
      </w:r>
      <w:r w:rsidRPr="000524BC">
        <w:rPr>
          <w:rFonts w:ascii="Arial" w:hAnsi="Arial" w:cs="Arial"/>
        </w:rPr>
        <w:t>tronco cerebral, coração, sistema neurovegetativo, constipação, ponto maravilhoso e Shenmen</w:t>
      </w:r>
      <w:r w:rsidRPr="00BF48A9">
        <w:rPr>
          <w:rFonts w:ascii="Arial" w:hAnsi="Arial" w:cs="Arial"/>
        </w:rPr>
        <w:t>, permanecendo até a sessão seguinte, com orientação para estimulação manual diária.</w:t>
      </w:r>
    </w:p>
    <w:p w14:paraId="5376E0B8" w14:textId="3263FA3D" w:rsidR="00A844BC" w:rsidRPr="00BF48A9" w:rsidRDefault="00F828A7">
      <w:pPr>
        <w:spacing w:after="0" w:line="360" w:lineRule="auto"/>
        <w:ind w:firstLine="709"/>
        <w:jc w:val="both"/>
        <w:rPr>
          <w:rFonts w:ascii="Arial" w:hAnsi="Arial" w:cs="Arial"/>
        </w:rPr>
      </w:pPr>
      <w:r w:rsidRPr="00BF48A9">
        <w:rPr>
          <w:rFonts w:ascii="Arial" w:hAnsi="Arial" w:cs="Arial"/>
        </w:rPr>
        <w:t>A coleta de dados foi dividida em três momentos: antes da primeira sessão (linha de base), na quinta sessão (avaliação intermediária) e na oitava sessão (avaliação final). Foram utilizados três instrumentos validados: a Escala Visual Analógica da Dor (EVA), para mensuração subjetiva da dor; o Índice de Qualidade do Sono de Pittsburgh (PSQI), para avaliação da qualidade do sono nos últimos 30 dias; e o Questionário sobre o Impacto da Fibromialgia (QIF), que mensura funcionalidade e qualidade de vida relacionadas à síndrome, além do questionário sociodemográfico para coleta de dados básicos de cada participante, como: nome, endereço, cidade habitual, raça, telefone, data de nascimento, idade, sexo, estado civil, com quem a pessoa habita atualmente, nível socioeconômico, tipo de habitação, nível de</w:t>
      </w:r>
      <w:r w:rsidR="00343FE4" w:rsidRPr="00BF48A9">
        <w:rPr>
          <w:rFonts w:ascii="Arial" w:hAnsi="Arial" w:cs="Arial"/>
        </w:rPr>
        <w:t xml:space="preserve"> escolaridade</w:t>
      </w:r>
      <w:r w:rsidRPr="00BF48A9">
        <w:rPr>
          <w:rFonts w:ascii="Arial" w:hAnsi="Arial" w:cs="Arial"/>
        </w:rPr>
        <w:t>.</w:t>
      </w:r>
    </w:p>
    <w:p w14:paraId="1297DFA5" w14:textId="5A15DC87" w:rsidR="00A844BC" w:rsidRPr="00BF48A9" w:rsidRDefault="00F828A7">
      <w:pPr>
        <w:spacing w:after="0" w:line="360" w:lineRule="auto"/>
        <w:ind w:firstLine="709"/>
        <w:jc w:val="both"/>
        <w:rPr>
          <w:rFonts w:ascii="Arial" w:hAnsi="Arial" w:cs="Arial"/>
        </w:rPr>
      </w:pPr>
      <w:r w:rsidRPr="00BF48A9">
        <w:rPr>
          <w:rFonts w:ascii="Arial" w:hAnsi="Arial" w:cs="Arial"/>
        </w:rPr>
        <w:t xml:space="preserve"> O </w:t>
      </w:r>
      <w:r w:rsidR="00264F1B">
        <w:rPr>
          <w:rFonts w:ascii="Arial" w:hAnsi="Arial" w:cs="Arial"/>
        </w:rPr>
        <w:t>q</w:t>
      </w:r>
      <w:r w:rsidRPr="00BF48A9">
        <w:rPr>
          <w:rFonts w:ascii="Arial" w:hAnsi="Arial" w:cs="Arial"/>
        </w:rPr>
        <w:t xml:space="preserve">uestionário QIF é composto por 10 perguntas, onde a primeira pergunta contém alternativas de A a J para analisar com qual frequência o indivíduo consegue realizar algumas atividades, como: fazer compras, lavar roupa, cozinhar, lavar louça, limpar casa, arrumar a cama, andar vários quarteirões, visitar parentes e amigos, limpar jardim de casa e andar de carro/ônibus. Neste questionário as participantes classificam as respostas de 0 a 3, sendo 0 sempre, 1 quase sempre, 2 de vez em quando ou 3 nunca. </w:t>
      </w:r>
    </w:p>
    <w:p w14:paraId="676B6686" w14:textId="77777777" w:rsidR="00A844BC" w:rsidRPr="00BF48A9" w:rsidRDefault="00F828A7">
      <w:pPr>
        <w:spacing w:after="0" w:line="360" w:lineRule="auto"/>
        <w:ind w:firstLine="709"/>
        <w:jc w:val="both"/>
        <w:rPr>
          <w:rFonts w:ascii="Arial" w:hAnsi="Arial" w:cs="Arial"/>
        </w:rPr>
      </w:pPr>
      <w:r w:rsidRPr="00BF48A9">
        <w:rPr>
          <w:rFonts w:ascii="Arial" w:hAnsi="Arial" w:cs="Arial"/>
        </w:rPr>
        <w:t xml:space="preserve">O questionário da sequência com  mais 9 perguntas a respeito dos últimos sete dias da paciente, sendo necessário quantificar a 2ª e 3ª pergunta, de 0 até 7 dias, </w:t>
      </w:r>
      <w:r w:rsidRPr="00BF48A9">
        <w:rPr>
          <w:rFonts w:ascii="Arial" w:hAnsi="Arial" w:cs="Arial"/>
        </w:rPr>
        <w:lastRenderedPageBreak/>
        <w:t>dizendo em quantos dias se sentiu bem e quantos desses dias deixou de fazer serviço ou de trabalhar. Por fim, as últimas sete perguntas do questionário (da quarta à décima) sobre o impacto da fibromialgia servem para quantificar, em uma escala linear, em como a fibromialgia interferiu na capacidade das participantes de fazer serviço, quanta dor sentiu, se sentiu cansaço, sentiu rigidez no corpo, nervosismo e/ou ansiedade, se sente deprimido e/ou desanimado, em respostas que variam de não para muito.</w:t>
      </w:r>
    </w:p>
    <w:p w14:paraId="231D0391" w14:textId="77777777" w:rsidR="001C4126" w:rsidRPr="00BF48A9" w:rsidRDefault="00F828A7" w:rsidP="001C4126">
      <w:pPr>
        <w:spacing w:after="0" w:line="360" w:lineRule="auto"/>
        <w:ind w:firstLine="709"/>
        <w:jc w:val="both"/>
        <w:rPr>
          <w:rFonts w:ascii="Arial" w:hAnsi="Arial" w:cs="Arial"/>
        </w:rPr>
      </w:pPr>
      <w:r w:rsidRPr="00BF48A9">
        <w:rPr>
          <w:rFonts w:ascii="Arial" w:hAnsi="Arial" w:cs="Arial"/>
        </w:rPr>
        <w:t xml:space="preserve">O Índice de </w:t>
      </w:r>
      <w:r w:rsidRPr="00BF48A9">
        <w:rPr>
          <w:rFonts w:ascii="Arial" w:hAnsi="Arial" w:cs="Arial"/>
        </w:rPr>
        <w:tab/>
        <w:t>qualidade do sono PSQI, compreende 19 questões autoaplicáveis agrupadas em sete componentes: qualidade subjetiva do sono, latência para dormir, duração do sono, eficiência habitual, distúrbios do sono, uso de medicação para dormir e disfunção diurna. Cada componente é pontuado de 0 a 3, gerando um escore global que varia de 0 a 21, sendo que escores superiores a 5 indicam má qualidade do sono.</w:t>
      </w:r>
    </w:p>
    <w:p w14:paraId="6A5AF9CA" w14:textId="3583FA10" w:rsidR="00DA3B42" w:rsidRPr="00BF48A9" w:rsidRDefault="00F828A7" w:rsidP="001C4126">
      <w:pPr>
        <w:spacing w:after="0" w:line="360" w:lineRule="auto"/>
        <w:ind w:firstLine="709"/>
        <w:jc w:val="both"/>
        <w:rPr>
          <w:rFonts w:ascii="Arial" w:hAnsi="Arial" w:cs="Arial"/>
        </w:rPr>
      </w:pPr>
      <w:r w:rsidRPr="00BF48A9">
        <w:rPr>
          <w:rFonts w:ascii="Arial" w:hAnsi="Arial" w:cs="Arial"/>
        </w:rPr>
        <w:t>Por fim, o último instrumento de avaliação deste estudo foi a EVA, em que a participante expôs o local e o nível de intensidade de cada dor presente no momento da avaliação, sendo as intensidades: leve (1 a 3), moderada (4 a 6) ou grave (7 a 10).</w:t>
      </w:r>
    </w:p>
    <w:p w14:paraId="43F1AAED" w14:textId="3FAFD91C" w:rsidR="00A844BC" w:rsidRPr="00BF48A9" w:rsidRDefault="00F828A7">
      <w:pPr>
        <w:spacing w:after="0" w:line="360" w:lineRule="auto"/>
        <w:ind w:firstLine="709"/>
        <w:jc w:val="both"/>
        <w:rPr>
          <w:rFonts w:ascii="Arial" w:hAnsi="Arial" w:cs="Arial"/>
        </w:rPr>
      </w:pPr>
      <w:r w:rsidRPr="00BF48A9">
        <w:rPr>
          <w:rFonts w:ascii="Arial" w:hAnsi="Arial" w:cs="Arial"/>
        </w:rPr>
        <w:t xml:space="preserve">Após a conclusão das oito sessões, </w:t>
      </w:r>
      <w:r w:rsidR="00DA3C74" w:rsidRPr="00BF48A9">
        <w:rPr>
          <w:rFonts w:ascii="Arial" w:hAnsi="Arial" w:cs="Arial"/>
        </w:rPr>
        <w:t>realizou-se</w:t>
      </w:r>
      <w:r w:rsidRPr="00BF48A9">
        <w:rPr>
          <w:rFonts w:ascii="Arial" w:hAnsi="Arial" w:cs="Arial"/>
        </w:rPr>
        <w:t xml:space="preserve"> um período de seguimento remoto (</w:t>
      </w:r>
      <w:r w:rsidRPr="00BF48A9">
        <w:rPr>
          <w:rFonts w:ascii="Arial" w:hAnsi="Arial" w:cs="Arial"/>
          <w:i/>
          <w:iCs/>
        </w:rPr>
        <w:t>follow-up</w:t>
      </w:r>
      <w:r w:rsidRPr="00BF48A9">
        <w:rPr>
          <w:rFonts w:ascii="Arial" w:hAnsi="Arial" w:cs="Arial"/>
        </w:rPr>
        <w:t>), com duas reaplicações simplificadas dos instrumentos por contato telefônico, nas duas semanas subsequentes. As participantes classificaram a intensidade da dor, a qualidade do sono e a funcionalidade em uma escala de 0 a 10, além de comparar se sentiam muito piores, piores, iguais, melhores ou muito melhores comparadas com o fim do tratamento auricular.</w:t>
      </w:r>
    </w:p>
    <w:p w14:paraId="7CA92729" w14:textId="318666B6" w:rsidR="00DA3B42" w:rsidRPr="00BF48A9" w:rsidRDefault="00DA3B42" w:rsidP="00DA3B42">
      <w:pPr>
        <w:spacing w:after="0" w:line="360" w:lineRule="auto"/>
        <w:ind w:firstLine="709"/>
        <w:jc w:val="both"/>
        <w:rPr>
          <w:rFonts w:ascii="Arial" w:hAnsi="Arial" w:cs="Arial"/>
        </w:rPr>
      </w:pPr>
      <w:r w:rsidRPr="00BF48A9">
        <w:rPr>
          <w:rFonts w:ascii="Arial" w:hAnsi="Arial" w:cs="Arial"/>
        </w:rPr>
        <w:t xml:space="preserve">Os dados foram analisados com o software </w:t>
      </w:r>
      <w:r w:rsidR="00073327" w:rsidRPr="00BF48A9">
        <w:rPr>
          <w:rFonts w:ascii="Arial" w:hAnsi="Arial" w:cs="Arial"/>
        </w:rPr>
        <w:t xml:space="preserve">IBM SPSS Statistics, versão 25.0 (IBM Corp., Armonk, NY, EUA). </w:t>
      </w:r>
      <w:r w:rsidRPr="00BF48A9">
        <w:rPr>
          <w:rFonts w:ascii="Arial" w:hAnsi="Arial" w:cs="Arial"/>
        </w:rPr>
        <w:t xml:space="preserve"> Para comparação das médias entre os momentos de avaliação, foi aplicado o teste t pareado bilateral para amostras dependentes, considerando-se como referência o valor basal (pré-intervenção). O nível de significância adotado foi de 5% (p &lt; 0,05), com categorização dos valores de p para interpretação clínica (p &lt; 0,05; p &lt; 0,01; p &lt; 0,001).</w:t>
      </w:r>
    </w:p>
    <w:p w14:paraId="29371659" w14:textId="77777777" w:rsidR="00A844BC" w:rsidRPr="00BF48A9" w:rsidRDefault="00A844BC">
      <w:pPr>
        <w:spacing w:line="360" w:lineRule="auto"/>
        <w:jc w:val="both"/>
        <w:rPr>
          <w:rFonts w:ascii="Arial" w:hAnsi="Arial" w:cs="Arial"/>
        </w:rPr>
      </w:pPr>
    </w:p>
    <w:p w14:paraId="41611C6A" w14:textId="77777777" w:rsidR="00A844BC" w:rsidRPr="00BF48A9" w:rsidRDefault="00F828A7">
      <w:pPr>
        <w:spacing w:line="360" w:lineRule="auto"/>
        <w:jc w:val="both"/>
        <w:rPr>
          <w:rFonts w:ascii="Arial" w:hAnsi="Arial" w:cs="Arial"/>
          <w:b/>
          <w:bCs/>
        </w:rPr>
      </w:pPr>
      <w:r w:rsidRPr="00BF48A9">
        <w:rPr>
          <w:rFonts w:ascii="Arial" w:hAnsi="Arial" w:cs="Arial"/>
          <w:b/>
          <w:bCs/>
        </w:rPr>
        <w:t>Procedimentos de intervenção</w:t>
      </w:r>
    </w:p>
    <w:p w14:paraId="458BDE4E" w14:textId="77777777" w:rsidR="00A844BC" w:rsidRPr="00BF48A9" w:rsidRDefault="00F828A7">
      <w:pPr>
        <w:spacing w:after="0" w:line="360" w:lineRule="auto"/>
        <w:ind w:firstLine="709"/>
        <w:jc w:val="both"/>
        <w:rPr>
          <w:rFonts w:ascii="Arial" w:hAnsi="Arial" w:cs="Arial"/>
        </w:rPr>
      </w:pPr>
      <w:r w:rsidRPr="00BF48A9">
        <w:rPr>
          <w:rFonts w:ascii="Arial" w:hAnsi="Arial" w:cs="Arial"/>
        </w:rPr>
        <w:t>A intervenção consistiu em oito sessões consecutivas de auriculoterapia, realizadas semanalmente às sextas-feiras, no período das 8:00 às 11:00, em ambiente climatizado, silencioso e adequado às normas de biossegurança.</w:t>
      </w:r>
    </w:p>
    <w:p w14:paraId="21DC4156" w14:textId="716E4185" w:rsidR="00A844BC" w:rsidRPr="00FB6AA6" w:rsidRDefault="00F828A7">
      <w:pPr>
        <w:spacing w:after="0" w:line="360" w:lineRule="auto"/>
        <w:ind w:firstLine="709"/>
        <w:jc w:val="both"/>
        <w:rPr>
          <w:rFonts w:ascii="Arial" w:hAnsi="Arial" w:cs="Arial"/>
        </w:rPr>
      </w:pPr>
      <w:r w:rsidRPr="00BF48A9">
        <w:rPr>
          <w:rFonts w:ascii="Arial" w:hAnsi="Arial" w:cs="Arial"/>
        </w:rPr>
        <w:lastRenderedPageBreak/>
        <w:t>Durante cada sessão, inicialmente, foram aplicadas cinco agulhas auriculares descartáveis (0,25 x 15 mm) no pavilhão direito (considerada pela auriculoterapia a lateralidade feminina) com auxílio de um mandril nos pontos da técnica da Tríade Cibernética (</w:t>
      </w:r>
      <w:r w:rsidRPr="00BF48A9">
        <w:rPr>
          <w:rFonts w:ascii="Arial" w:hAnsi="Arial" w:cs="Arial"/>
          <w:i/>
          <w:iCs/>
        </w:rPr>
        <w:t>Shenmen</w:t>
      </w:r>
      <w:r w:rsidRPr="00BF48A9">
        <w:rPr>
          <w:rFonts w:ascii="Arial" w:hAnsi="Arial" w:cs="Arial"/>
        </w:rPr>
        <w:t xml:space="preserve">, </w:t>
      </w:r>
      <w:r w:rsidR="009F2975" w:rsidRPr="00BF48A9">
        <w:rPr>
          <w:rFonts w:ascii="Arial" w:hAnsi="Arial" w:cs="Arial"/>
          <w:i/>
          <w:iCs/>
        </w:rPr>
        <w:t>Rim</w:t>
      </w:r>
      <w:r w:rsidRPr="00BF48A9">
        <w:rPr>
          <w:rFonts w:ascii="Arial" w:hAnsi="Arial" w:cs="Arial"/>
        </w:rPr>
        <w:t xml:space="preserve"> e </w:t>
      </w:r>
      <w:r w:rsidR="00B0187C">
        <w:rPr>
          <w:rFonts w:ascii="Arial" w:hAnsi="Arial" w:cs="Arial"/>
        </w:rPr>
        <w:t>SNV</w:t>
      </w:r>
      <w:r w:rsidRPr="00BF48A9">
        <w:rPr>
          <w:rFonts w:ascii="Arial" w:hAnsi="Arial" w:cs="Arial"/>
        </w:rPr>
        <w:t xml:space="preserve">), além dos pontos Fígado e Maravilhoso, com permanência de 10 minutos. Na sequência, foram fixadas oito sementes de mostarda com esparadrapo nos pontos auriculares: </w:t>
      </w:r>
      <w:r w:rsidRPr="00FB6AA6">
        <w:rPr>
          <w:rFonts w:ascii="Arial" w:hAnsi="Arial" w:cs="Arial"/>
        </w:rPr>
        <w:t xml:space="preserve">suprarrenal (adaptações ao estresse e manutenção da pressão arterial), fígado (equilíbrio emocional, digestivo e calmante), tronco cerebral (efeito analgésico e ansiolítico), coração (distúrbios do sono, funções cognitivas e regulação emocional), </w:t>
      </w:r>
      <w:r w:rsidR="00B0187C">
        <w:rPr>
          <w:rFonts w:ascii="Arial" w:hAnsi="Arial" w:cs="Arial"/>
        </w:rPr>
        <w:t>SNV</w:t>
      </w:r>
      <w:r w:rsidRPr="00FB6AA6">
        <w:rPr>
          <w:rFonts w:ascii="Arial" w:hAnsi="Arial" w:cs="Arial"/>
        </w:rPr>
        <w:t xml:space="preserve"> (equilíbrio autonômico), constipação (função gastrointestinal), ponto maravilhoso (controle emocional e dores corporais) e</w:t>
      </w:r>
      <w:r w:rsidRPr="00FB6AA6">
        <w:rPr>
          <w:rFonts w:ascii="Arial" w:hAnsi="Arial" w:cs="Arial"/>
          <w:i/>
          <w:iCs/>
        </w:rPr>
        <w:t xml:space="preserve"> shenmen</w:t>
      </w:r>
      <w:r w:rsidRPr="00FB6AA6">
        <w:rPr>
          <w:rFonts w:ascii="Arial" w:hAnsi="Arial" w:cs="Arial"/>
        </w:rPr>
        <w:t xml:space="preserve"> (efeito sedativo e analgésico).</w:t>
      </w:r>
    </w:p>
    <w:p w14:paraId="153C91D5" w14:textId="19B8CF77" w:rsidR="00D668AB" w:rsidRPr="00BF48A9" w:rsidRDefault="00D668AB">
      <w:pPr>
        <w:spacing w:after="0" w:line="360" w:lineRule="auto"/>
        <w:ind w:firstLine="709"/>
        <w:jc w:val="both"/>
        <w:rPr>
          <w:rFonts w:ascii="Arial" w:hAnsi="Arial" w:cs="Arial"/>
        </w:rPr>
      </w:pPr>
      <w:r w:rsidRPr="006422BA">
        <w:rPr>
          <w:rFonts w:ascii="Arial" w:hAnsi="Arial" w:cs="Arial"/>
        </w:rPr>
        <w:t xml:space="preserve">Os pontos auriculares foram selecionados com base nos princípios da </w:t>
      </w:r>
      <w:r w:rsidR="0060701B" w:rsidRPr="006422BA">
        <w:rPr>
          <w:rFonts w:ascii="Arial" w:hAnsi="Arial" w:cs="Arial"/>
        </w:rPr>
        <w:t>MTC</w:t>
      </w:r>
      <w:r w:rsidRPr="006422BA">
        <w:rPr>
          <w:rFonts w:ascii="Arial" w:hAnsi="Arial" w:cs="Arial"/>
        </w:rPr>
        <w:t xml:space="preserve"> e protocolos validados para o </w:t>
      </w:r>
      <w:r w:rsidRPr="00D573C4">
        <w:rPr>
          <w:rFonts w:ascii="Arial" w:hAnsi="Arial" w:cs="Arial"/>
        </w:rPr>
        <w:t xml:space="preserve">manejo da dor crônica e distúrbios do sono </w:t>
      </w:r>
      <w:r w:rsidR="00D573C4" w:rsidRPr="00D573C4">
        <w:rPr>
          <w:rFonts w:ascii="Arial" w:hAnsi="Arial" w:cs="Arial"/>
        </w:rPr>
        <w:t>(Fonseca, 2013)</w:t>
      </w:r>
      <w:r w:rsidRPr="00D573C4">
        <w:rPr>
          <w:rFonts w:ascii="Arial" w:hAnsi="Arial" w:cs="Arial"/>
        </w:rPr>
        <w:t>.</w:t>
      </w:r>
      <w:r w:rsidRPr="006422BA">
        <w:rPr>
          <w:rFonts w:ascii="Arial" w:hAnsi="Arial" w:cs="Arial"/>
        </w:rPr>
        <w:t xml:space="preserve"> A Figura 1 ilustra o mapa auricular com a localização dos pontos utilizados durante a intervenção.</w:t>
      </w:r>
    </w:p>
    <w:p w14:paraId="09D92231" w14:textId="261AC553" w:rsidR="00D668AB" w:rsidRPr="00BF48A9" w:rsidRDefault="0091032B">
      <w:pPr>
        <w:spacing w:after="0" w:line="360" w:lineRule="auto"/>
        <w:ind w:firstLine="709"/>
        <w:jc w:val="both"/>
        <w:rPr>
          <w:rFonts w:ascii="Arial" w:hAnsi="Arial" w:cs="Arial"/>
        </w:rPr>
      </w:pPr>
      <w:r>
        <w:rPr>
          <w:rFonts w:ascii="Arial" w:hAnsi="Arial" w:cs="Arial"/>
        </w:rPr>
        <w:t xml:space="preserve">                       </w:t>
      </w:r>
      <w:r w:rsidR="00BB7ABD">
        <w:rPr>
          <w:rFonts w:ascii="Arial" w:hAnsi="Arial" w:cs="Arial"/>
        </w:rPr>
        <w:t xml:space="preserve">   </w:t>
      </w:r>
      <w:r>
        <w:rPr>
          <w:rFonts w:ascii="Arial" w:hAnsi="Arial" w:cs="Arial"/>
        </w:rPr>
        <w:t xml:space="preserve">     </w:t>
      </w:r>
      <w:r w:rsidR="00214900">
        <w:rPr>
          <w:noProof/>
        </w:rPr>
        <w:drawing>
          <wp:inline distT="0" distB="0" distL="0" distR="0" wp14:anchorId="12CBB813" wp14:editId="64B310EA">
            <wp:extent cx="1623060" cy="2434679"/>
            <wp:effectExtent l="0" t="0" r="0" b="3810"/>
            <wp:docPr id="80212269" name="Imagem 2" descr="Desenho de rosto de pessoa visto de per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2269" name="Imagem 2" descr="Desenho de rosto de pessoa visto de perto&#10;&#10;O conteúdo gerado por IA pode estar incorre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1233" cy="2446938"/>
                    </a:xfrm>
                    <a:prstGeom prst="rect">
                      <a:avLst/>
                    </a:prstGeom>
                    <a:noFill/>
                    <a:ln>
                      <a:noFill/>
                    </a:ln>
                  </pic:spPr>
                </pic:pic>
              </a:graphicData>
            </a:graphic>
          </wp:inline>
        </w:drawing>
      </w:r>
      <w:r>
        <w:rPr>
          <w:rFonts w:ascii="Arial" w:hAnsi="Arial" w:cs="Arial"/>
        </w:rPr>
        <w:t xml:space="preserve">      </w:t>
      </w:r>
    </w:p>
    <w:p w14:paraId="5060DFF1" w14:textId="56BCBB63" w:rsidR="00D668AB" w:rsidRDefault="00D668AB" w:rsidP="00D668AB">
      <w:pPr>
        <w:spacing w:after="0" w:line="360" w:lineRule="auto"/>
        <w:jc w:val="both"/>
        <w:rPr>
          <w:rFonts w:ascii="Arial" w:hAnsi="Arial" w:cs="Arial"/>
          <w:sz w:val="20"/>
          <w:szCs w:val="20"/>
        </w:rPr>
      </w:pPr>
      <w:r w:rsidRPr="00BF48A9">
        <w:rPr>
          <w:rFonts w:ascii="Arial" w:hAnsi="Arial" w:cs="Arial"/>
          <w:b/>
          <w:bCs/>
          <w:sz w:val="20"/>
          <w:szCs w:val="20"/>
        </w:rPr>
        <w:t>Figura 1</w:t>
      </w:r>
      <w:r w:rsidR="001C4126" w:rsidRPr="00BF48A9">
        <w:rPr>
          <w:rFonts w:ascii="Arial" w:hAnsi="Arial" w:cs="Arial"/>
          <w:b/>
          <w:bCs/>
          <w:sz w:val="20"/>
          <w:szCs w:val="20"/>
        </w:rPr>
        <w:t>.</w:t>
      </w:r>
      <w:r w:rsidRPr="00BF48A9">
        <w:rPr>
          <w:rFonts w:ascii="Arial" w:hAnsi="Arial" w:cs="Arial"/>
          <w:sz w:val="20"/>
          <w:szCs w:val="20"/>
        </w:rPr>
        <w:t xml:space="preserve"> Mapa auricular ilustrando os pontos estimulados durante o protocolo de intervenção</w:t>
      </w:r>
      <w:r w:rsidR="00FA5B50">
        <w:rPr>
          <w:rFonts w:ascii="Arial" w:hAnsi="Arial" w:cs="Arial"/>
          <w:sz w:val="20"/>
          <w:szCs w:val="20"/>
        </w:rPr>
        <w:t>.</w:t>
      </w:r>
    </w:p>
    <w:p w14:paraId="05441895" w14:textId="5739DD3A" w:rsidR="00FA5B50" w:rsidRDefault="0007417F" w:rsidP="00D668AB">
      <w:pPr>
        <w:spacing w:after="0" w:line="360" w:lineRule="auto"/>
        <w:jc w:val="both"/>
        <w:rPr>
          <w:rFonts w:ascii="Arial" w:hAnsi="Arial" w:cs="Arial"/>
          <w:sz w:val="20"/>
          <w:szCs w:val="20"/>
        </w:rPr>
      </w:pPr>
      <w:r>
        <w:rPr>
          <w:rFonts w:ascii="Cambria Math" w:hAnsi="Cambria Math" w:cs="Cambria Math"/>
          <w:noProof/>
          <w:sz w:val="20"/>
          <w:szCs w:val="20"/>
          <w14:ligatures w14:val="none"/>
        </w:rPr>
        <mc:AlternateContent>
          <mc:Choice Requires="wps">
            <w:drawing>
              <wp:anchor distT="0" distB="0" distL="114300" distR="114300" simplePos="0" relativeHeight="251659264" behindDoc="0" locked="0" layoutInCell="1" allowOverlap="1" wp14:anchorId="67F8E0E7" wp14:editId="18B026C2">
                <wp:simplePos x="0" y="0"/>
                <wp:positionH relativeFrom="margin">
                  <wp:posOffset>76200</wp:posOffset>
                </wp:positionH>
                <wp:positionV relativeFrom="paragraph">
                  <wp:posOffset>48260</wp:posOffset>
                </wp:positionV>
                <wp:extent cx="47625" cy="66675"/>
                <wp:effectExtent l="19050" t="19050" r="47625" b="28575"/>
                <wp:wrapNone/>
                <wp:docPr id="546617363" name="Triângulo isósceles 1"/>
                <wp:cNvGraphicFramePr/>
                <a:graphic xmlns:a="http://schemas.openxmlformats.org/drawingml/2006/main">
                  <a:graphicData uri="http://schemas.microsoft.com/office/word/2010/wordprocessingShape">
                    <wps:wsp>
                      <wps:cNvSpPr/>
                      <wps:spPr>
                        <a:xfrm>
                          <a:off x="0" y="0"/>
                          <a:ext cx="47625" cy="6667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1093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1" o:spid="_x0000_s1026" type="#_x0000_t5" style="position:absolute;margin-left:6pt;margin-top:3.8pt;width:3.75pt;height: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" fillcolor="black [3200]" strokecolor="black [480]" strokeweight="1.5pt">
                <w10:wrap anchorx="margin"/>
              </v:shape>
            </w:pict>
          </mc:Fallback>
        </mc:AlternateContent>
      </w:r>
      <w:r w:rsidR="00C41138">
        <w:rPr>
          <w:rFonts w:ascii="Arial" w:hAnsi="Arial" w:cs="Arial"/>
          <w:sz w:val="20"/>
          <w:szCs w:val="20"/>
        </w:rPr>
        <w:t xml:space="preserve"> </w:t>
      </w:r>
      <w:r>
        <w:rPr>
          <w:rFonts w:ascii="Arial" w:hAnsi="Arial" w:cs="Arial"/>
          <w:sz w:val="20"/>
          <w:szCs w:val="20"/>
        </w:rPr>
        <w:t xml:space="preserve">    </w:t>
      </w:r>
      <w:r w:rsidR="00B93E3E">
        <w:rPr>
          <w:rFonts w:ascii="Arial" w:hAnsi="Arial" w:cs="Arial"/>
          <w:sz w:val="20"/>
          <w:szCs w:val="20"/>
        </w:rPr>
        <w:t>ponto interno.</w:t>
      </w:r>
    </w:p>
    <w:p w14:paraId="0E429FB1" w14:textId="77777777" w:rsidR="00326C8B" w:rsidRPr="00BF48A9" w:rsidRDefault="00326C8B" w:rsidP="00D668AB">
      <w:pPr>
        <w:spacing w:after="0" w:line="360" w:lineRule="auto"/>
        <w:jc w:val="both"/>
        <w:rPr>
          <w:rFonts w:ascii="Arial" w:hAnsi="Arial" w:cs="Arial"/>
          <w:sz w:val="20"/>
          <w:szCs w:val="20"/>
        </w:rPr>
      </w:pPr>
    </w:p>
    <w:p w14:paraId="5C36CC97" w14:textId="77777777" w:rsidR="00D668AB" w:rsidRPr="00BF48A9" w:rsidRDefault="00D668AB" w:rsidP="00D668AB">
      <w:pPr>
        <w:spacing w:after="0" w:line="360" w:lineRule="auto"/>
        <w:jc w:val="both"/>
        <w:rPr>
          <w:rFonts w:ascii="Arial" w:hAnsi="Arial" w:cs="Arial"/>
        </w:rPr>
      </w:pPr>
    </w:p>
    <w:p w14:paraId="3EB4BD64" w14:textId="2A1A3BA9" w:rsidR="00A844BC" w:rsidRPr="00BF48A9" w:rsidRDefault="00F828A7" w:rsidP="00DD1E7F">
      <w:pPr>
        <w:spacing w:line="360" w:lineRule="auto"/>
        <w:ind w:firstLine="709"/>
        <w:jc w:val="both"/>
        <w:rPr>
          <w:rFonts w:ascii="Arial" w:hAnsi="Arial" w:cs="Arial"/>
        </w:rPr>
      </w:pPr>
      <w:r w:rsidRPr="00BF48A9">
        <w:rPr>
          <w:rFonts w:ascii="Arial" w:hAnsi="Arial" w:cs="Arial"/>
        </w:rPr>
        <w:t>As voluntárias realizaram o mesmo protocolo de procedimento nas oito semanas estipuladas para o tratamento, tendo a cada semana a alternância do lado da orelha para a aplicação da técnica. Os questionários foram aplicados na primeira, quinta e oitava semanas, exceto o sociodemográfico, aplicado apenas no primeiro dia. Esses dados subsidiaram a análise do processo e o desenvolvimento do estudo.</w:t>
      </w:r>
    </w:p>
    <w:p w14:paraId="36D27367" w14:textId="77777777" w:rsidR="00A844BC" w:rsidRPr="00BF48A9" w:rsidRDefault="00F828A7">
      <w:pPr>
        <w:spacing w:line="360" w:lineRule="auto"/>
        <w:jc w:val="both"/>
        <w:rPr>
          <w:rFonts w:ascii="Arial" w:hAnsi="Arial" w:cs="Arial"/>
          <w:b/>
          <w:bCs/>
        </w:rPr>
      </w:pPr>
      <w:r w:rsidRPr="00BF48A9">
        <w:rPr>
          <w:rFonts w:ascii="Arial" w:hAnsi="Arial" w:cs="Arial"/>
          <w:b/>
          <w:bCs/>
        </w:rPr>
        <w:lastRenderedPageBreak/>
        <w:t xml:space="preserve">RESULTADOS </w:t>
      </w:r>
    </w:p>
    <w:p w14:paraId="42A21A99" w14:textId="02BF71D5" w:rsidR="00A844BC" w:rsidRPr="00BF48A9" w:rsidRDefault="00F828A7" w:rsidP="00694D89">
      <w:pPr>
        <w:spacing w:after="0" w:line="360" w:lineRule="auto"/>
        <w:ind w:firstLine="709"/>
        <w:jc w:val="both"/>
        <w:rPr>
          <w:rFonts w:ascii="Arial" w:hAnsi="Arial" w:cs="Arial"/>
        </w:rPr>
      </w:pPr>
      <w:r w:rsidRPr="00BF48A9">
        <w:rPr>
          <w:rFonts w:ascii="Arial" w:hAnsi="Arial" w:cs="Arial"/>
        </w:rPr>
        <w:t>O estudo teve início com 20 pacientes, das quais 5 foram excluídas devido falta de adesão ao tratamento. Dessa forma, 15 pacientes restaram para análise do estudo, sendo 100% do sexo feminino.</w:t>
      </w:r>
    </w:p>
    <w:p w14:paraId="26CAEC8F" w14:textId="77777777" w:rsidR="001C4126" w:rsidRPr="00BF48A9" w:rsidRDefault="00694D89" w:rsidP="001C4126">
      <w:pPr>
        <w:spacing w:after="0" w:line="360" w:lineRule="auto"/>
        <w:ind w:firstLine="709"/>
        <w:jc w:val="both"/>
        <w:rPr>
          <w:rFonts w:ascii="Arial" w:hAnsi="Arial" w:cs="Arial"/>
        </w:rPr>
      </w:pPr>
      <w:r w:rsidRPr="00BF48A9">
        <w:rPr>
          <w:rFonts w:ascii="Arial" w:hAnsi="Arial" w:cs="Arial"/>
        </w:rPr>
        <w:t>As variáveis quantitativas referentes à caracterização socioeconômica das participantes estão apresentadas na Tabela 1. A idade média foi de 47,33 anos (±7,71), com média de renda familiar mensal de 3,6 salários-mínimos (±2,06) e renda individual de 2,87 salários-mínimos (±1,92). O nível socioeconômico médio foi de 2,67 (±0,82).</w:t>
      </w:r>
    </w:p>
    <w:p w14:paraId="7B93A01B" w14:textId="4BCD8743" w:rsidR="00694D89" w:rsidRPr="00BF48A9" w:rsidRDefault="00694D89" w:rsidP="001C4126">
      <w:pPr>
        <w:spacing w:after="0" w:line="360" w:lineRule="auto"/>
        <w:ind w:firstLine="709"/>
        <w:jc w:val="both"/>
        <w:rPr>
          <w:rFonts w:ascii="Arial" w:hAnsi="Arial" w:cs="Arial"/>
        </w:rPr>
      </w:pPr>
      <w:r w:rsidRPr="00BF48A9">
        <w:rPr>
          <w:rFonts w:ascii="Arial" w:hAnsi="Arial" w:cs="Arial"/>
        </w:rPr>
        <w:t>Quanto às variáveis categóricas, observou-se que a maioria das participantes se autodeclarou parda (53,33%), seguida por branca (26,67%) e preta (20%). O grau de instrução mais frequente foi ensino superior completo (46,67%). O estado civil mais prevalente foi casada (60,00%).</w:t>
      </w:r>
    </w:p>
    <w:p w14:paraId="5FE333CD" w14:textId="55163C40" w:rsidR="00A844BC" w:rsidRPr="00BF48A9" w:rsidRDefault="00A844BC">
      <w:pPr>
        <w:rPr>
          <w:rFonts w:ascii="Arial" w:hAnsi="Arial" w:cs="Arial"/>
          <w:b/>
          <w:bCs/>
        </w:rPr>
      </w:pPr>
    </w:p>
    <w:p w14:paraId="2A471F9B" w14:textId="77777777" w:rsidR="00A844BC" w:rsidRPr="00BF48A9" w:rsidRDefault="00F828A7">
      <w:pPr>
        <w:rPr>
          <w:rFonts w:ascii="Arial" w:hAnsi="Arial" w:cs="Arial"/>
        </w:rPr>
      </w:pPr>
      <w:r w:rsidRPr="00BF48A9">
        <w:rPr>
          <w:rFonts w:ascii="Arial" w:hAnsi="Arial" w:cs="Arial"/>
          <w:b/>
          <w:bCs/>
        </w:rPr>
        <w:t>Tabela 1.</w:t>
      </w:r>
      <w:r w:rsidRPr="00BF48A9">
        <w:rPr>
          <w:rFonts w:ascii="Arial" w:hAnsi="Arial" w:cs="Arial"/>
        </w:rPr>
        <w:t xml:space="preserve"> Características Sociodemográficas </w:t>
      </w:r>
    </w:p>
    <w:tbl>
      <w:tblPr>
        <w:tblStyle w:val="Tabelacomgrade"/>
        <w:tblW w:w="835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8"/>
      </w:tblGrid>
      <w:tr w:rsidR="00A844BC" w:rsidRPr="00BF48A9" w14:paraId="27223B81" w14:textId="77777777">
        <w:tc>
          <w:tcPr>
            <w:tcW w:w="8358" w:type="dxa"/>
            <w:tcBorders>
              <w:top w:val="single" w:sz="12" w:space="0" w:color="auto"/>
              <w:bottom w:val="single" w:sz="12" w:space="0" w:color="auto"/>
            </w:tcBorders>
            <w:shd w:val="clear" w:color="auto" w:fill="auto"/>
          </w:tcPr>
          <w:p w14:paraId="059458E0" w14:textId="77777777" w:rsidR="00A844BC" w:rsidRPr="00BF48A9" w:rsidRDefault="00F828A7">
            <w:pPr>
              <w:spacing w:after="0" w:line="240" w:lineRule="auto"/>
              <w:rPr>
                <w:rFonts w:ascii="Arial" w:hAnsi="Arial" w:cs="Arial"/>
                <w:b/>
                <w:bCs/>
              </w:rPr>
            </w:pPr>
            <w:r w:rsidRPr="00BF48A9">
              <w:rPr>
                <w:rFonts w:ascii="Arial" w:hAnsi="Arial" w:cs="Arial"/>
                <w:b/>
                <w:bCs/>
              </w:rPr>
              <w:t>Características                                       Média                   Desvio- Padrão</w:t>
            </w:r>
          </w:p>
        </w:tc>
      </w:tr>
    </w:tbl>
    <w:p w14:paraId="67518B31" w14:textId="77777777" w:rsidR="00A844BC" w:rsidRPr="00BF48A9" w:rsidRDefault="00F828A7">
      <w:pPr>
        <w:spacing w:after="0"/>
        <w:jc w:val="both"/>
        <w:rPr>
          <w:rFonts w:ascii="Arial" w:hAnsi="Arial" w:cs="Arial"/>
        </w:rPr>
      </w:pPr>
      <w:r w:rsidRPr="00BF48A9">
        <w:rPr>
          <w:rFonts w:ascii="Arial" w:hAnsi="Arial" w:cs="Arial"/>
          <w:b/>
          <w:bCs/>
        </w:rPr>
        <w:t xml:space="preserve">       </w:t>
      </w:r>
      <w:r w:rsidRPr="00BF48A9">
        <w:rPr>
          <w:rFonts w:ascii="Arial" w:hAnsi="Arial" w:cs="Arial"/>
        </w:rPr>
        <w:t>Idade                                                        47,33                           7,71</w:t>
      </w:r>
    </w:p>
    <w:p w14:paraId="3E55D402" w14:textId="77777777" w:rsidR="00A844BC" w:rsidRPr="00BF48A9" w:rsidRDefault="00F828A7">
      <w:pPr>
        <w:spacing w:after="0"/>
        <w:jc w:val="both"/>
        <w:rPr>
          <w:rFonts w:ascii="Arial" w:hAnsi="Arial" w:cs="Arial"/>
        </w:rPr>
      </w:pPr>
      <w:r w:rsidRPr="00BF48A9">
        <w:rPr>
          <w:rFonts w:ascii="Arial" w:hAnsi="Arial" w:cs="Arial"/>
        </w:rPr>
        <w:t xml:space="preserve">       Renda familiar mensal                              3,6                              2,06</w:t>
      </w:r>
    </w:p>
    <w:p w14:paraId="7DB31834" w14:textId="77777777" w:rsidR="00A844BC" w:rsidRPr="00BF48A9" w:rsidRDefault="00F828A7">
      <w:pPr>
        <w:spacing w:after="0"/>
        <w:jc w:val="both"/>
        <w:rPr>
          <w:rFonts w:ascii="Arial" w:hAnsi="Arial" w:cs="Arial"/>
        </w:rPr>
      </w:pPr>
      <w:r w:rsidRPr="00BF48A9">
        <w:rPr>
          <w:rFonts w:ascii="Arial" w:hAnsi="Arial" w:cs="Arial"/>
        </w:rPr>
        <w:t xml:space="preserve">       Renda individual mensal                          2,87                            1,92</w:t>
      </w:r>
    </w:p>
    <w:p w14:paraId="5AB48E08" w14:textId="77777777" w:rsidR="00A844BC" w:rsidRPr="00BF48A9" w:rsidRDefault="00F828A7">
      <w:pPr>
        <w:spacing w:after="0"/>
        <w:jc w:val="both"/>
        <w:rPr>
          <w:rFonts w:ascii="Arial" w:hAnsi="Arial" w:cs="Arial"/>
        </w:rPr>
      </w:pPr>
      <w:r w:rsidRPr="00BF48A9">
        <w:rPr>
          <w:rFonts w:ascii="Arial" w:hAnsi="Arial" w:cs="Arial"/>
        </w:rPr>
        <w:t xml:space="preserve">       Nível socioeconômico                              2,67                             0,82</w:t>
      </w:r>
    </w:p>
    <w:p w14:paraId="5BB9AE95" w14:textId="77777777" w:rsidR="00A844BC" w:rsidRPr="00BF48A9" w:rsidRDefault="00A844BC">
      <w:pPr>
        <w:spacing w:after="0"/>
        <w:ind w:left="851"/>
        <w:jc w:val="both"/>
        <w:rPr>
          <w:rFonts w:ascii="Arial" w:hAnsi="Arial" w:cs="Arial"/>
        </w:rPr>
      </w:pPr>
    </w:p>
    <w:tbl>
      <w:tblPr>
        <w:tblStyle w:val="Tabelacomgrade"/>
        <w:tblW w:w="878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3"/>
      </w:tblGrid>
      <w:tr w:rsidR="00A844BC" w:rsidRPr="00BF48A9" w14:paraId="1EB2B291" w14:textId="77777777">
        <w:tc>
          <w:tcPr>
            <w:tcW w:w="8783" w:type="dxa"/>
            <w:tcBorders>
              <w:top w:val="single" w:sz="12" w:space="0" w:color="auto"/>
              <w:bottom w:val="single" w:sz="12" w:space="0" w:color="auto"/>
            </w:tcBorders>
            <w:shd w:val="clear" w:color="auto" w:fill="auto"/>
          </w:tcPr>
          <w:p w14:paraId="7D6B769F" w14:textId="77777777" w:rsidR="00A844BC" w:rsidRPr="00BF48A9" w:rsidRDefault="00F828A7">
            <w:pPr>
              <w:spacing w:after="0" w:line="240" w:lineRule="auto"/>
              <w:ind w:left="851"/>
              <w:rPr>
                <w:rFonts w:ascii="Arial" w:hAnsi="Arial" w:cs="Arial"/>
                <w:b/>
                <w:bCs/>
              </w:rPr>
            </w:pPr>
            <w:r w:rsidRPr="00BF48A9">
              <w:rPr>
                <w:rFonts w:ascii="Arial" w:hAnsi="Arial" w:cs="Arial"/>
                <w:b/>
                <w:bCs/>
              </w:rPr>
              <w:t xml:space="preserve">                                  Frequência absoluta      Frequência relativa              </w:t>
            </w:r>
          </w:p>
        </w:tc>
      </w:tr>
    </w:tbl>
    <w:p w14:paraId="48792171" w14:textId="77777777" w:rsidR="00A844BC" w:rsidRPr="00BF48A9" w:rsidRDefault="00F828A7">
      <w:pPr>
        <w:spacing w:after="0"/>
        <w:jc w:val="both"/>
        <w:rPr>
          <w:rFonts w:ascii="Arial" w:hAnsi="Arial" w:cs="Arial"/>
        </w:rPr>
      </w:pPr>
      <w:r w:rsidRPr="00BF48A9">
        <w:rPr>
          <w:rFonts w:ascii="Arial" w:hAnsi="Arial" w:cs="Arial"/>
        </w:rPr>
        <w:t xml:space="preserve">       Raça</w:t>
      </w:r>
    </w:p>
    <w:p w14:paraId="6A04D1CD" w14:textId="77777777" w:rsidR="00A844BC" w:rsidRPr="00BF48A9" w:rsidRDefault="00F828A7">
      <w:pPr>
        <w:spacing w:after="0"/>
        <w:jc w:val="both"/>
        <w:rPr>
          <w:rFonts w:ascii="Arial" w:hAnsi="Arial" w:cs="Arial"/>
        </w:rPr>
      </w:pPr>
      <w:r w:rsidRPr="00BF48A9">
        <w:rPr>
          <w:rFonts w:ascii="Arial" w:hAnsi="Arial" w:cs="Arial"/>
        </w:rPr>
        <w:t xml:space="preserve">         Branca                                                      04                            26,67                        </w:t>
      </w:r>
    </w:p>
    <w:p w14:paraId="55F198F0" w14:textId="77777777" w:rsidR="00A844BC" w:rsidRPr="00BF48A9" w:rsidRDefault="00F828A7">
      <w:pPr>
        <w:spacing w:after="0"/>
        <w:jc w:val="both"/>
        <w:rPr>
          <w:rFonts w:ascii="Arial" w:hAnsi="Arial" w:cs="Arial"/>
        </w:rPr>
      </w:pPr>
      <w:r w:rsidRPr="00BF48A9">
        <w:rPr>
          <w:rFonts w:ascii="Arial" w:hAnsi="Arial" w:cs="Arial"/>
        </w:rPr>
        <w:t xml:space="preserve">         Preta                                                         03                            20,00</w:t>
      </w:r>
    </w:p>
    <w:p w14:paraId="30850582" w14:textId="77777777" w:rsidR="00A844BC" w:rsidRPr="00BF48A9" w:rsidRDefault="00F828A7">
      <w:pPr>
        <w:spacing w:after="0"/>
        <w:jc w:val="both"/>
        <w:rPr>
          <w:rFonts w:ascii="Arial" w:hAnsi="Arial" w:cs="Arial"/>
        </w:rPr>
      </w:pPr>
      <w:r w:rsidRPr="00BF48A9">
        <w:rPr>
          <w:rFonts w:ascii="Arial" w:hAnsi="Arial" w:cs="Arial"/>
        </w:rPr>
        <w:t xml:space="preserve">         Parda                                                        08                            53,33</w:t>
      </w:r>
    </w:p>
    <w:p w14:paraId="7A31094A" w14:textId="77777777" w:rsidR="00A844BC" w:rsidRPr="00BF48A9" w:rsidRDefault="00F828A7">
      <w:pPr>
        <w:spacing w:after="0"/>
        <w:jc w:val="both"/>
        <w:rPr>
          <w:rFonts w:ascii="Arial" w:hAnsi="Arial" w:cs="Arial"/>
        </w:rPr>
      </w:pPr>
      <w:r w:rsidRPr="00BF48A9">
        <w:rPr>
          <w:rFonts w:ascii="Arial" w:hAnsi="Arial" w:cs="Arial"/>
        </w:rPr>
        <w:t xml:space="preserve">      Grau de instrução</w:t>
      </w:r>
    </w:p>
    <w:p w14:paraId="463E5D82" w14:textId="77777777" w:rsidR="00A844BC" w:rsidRPr="00BF48A9" w:rsidRDefault="00F828A7">
      <w:pPr>
        <w:spacing w:after="0"/>
        <w:jc w:val="both"/>
        <w:rPr>
          <w:rFonts w:ascii="Arial" w:hAnsi="Arial" w:cs="Arial"/>
        </w:rPr>
      </w:pPr>
      <w:r w:rsidRPr="00BF48A9">
        <w:rPr>
          <w:rFonts w:ascii="Arial" w:hAnsi="Arial" w:cs="Arial"/>
        </w:rPr>
        <w:t xml:space="preserve">         Ensino fundamental completo                   0                                 0</w:t>
      </w:r>
    </w:p>
    <w:p w14:paraId="6196275B" w14:textId="77777777" w:rsidR="00A844BC" w:rsidRPr="00BF48A9" w:rsidRDefault="00F828A7">
      <w:pPr>
        <w:spacing w:after="0"/>
        <w:jc w:val="both"/>
        <w:rPr>
          <w:rFonts w:ascii="Arial" w:hAnsi="Arial" w:cs="Arial"/>
        </w:rPr>
      </w:pPr>
      <w:r w:rsidRPr="00BF48A9">
        <w:rPr>
          <w:rFonts w:ascii="Arial" w:hAnsi="Arial" w:cs="Arial"/>
        </w:rPr>
        <w:t xml:space="preserve">         Ensino fundamental incompleto               01                             6,67</w:t>
      </w:r>
    </w:p>
    <w:p w14:paraId="5870B3CF" w14:textId="77777777" w:rsidR="00A844BC" w:rsidRPr="00BF48A9" w:rsidRDefault="00F828A7">
      <w:pPr>
        <w:spacing w:after="0"/>
        <w:jc w:val="both"/>
        <w:rPr>
          <w:rFonts w:ascii="Arial" w:hAnsi="Arial" w:cs="Arial"/>
        </w:rPr>
      </w:pPr>
      <w:r w:rsidRPr="00BF48A9">
        <w:rPr>
          <w:rFonts w:ascii="Arial" w:hAnsi="Arial" w:cs="Arial"/>
        </w:rPr>
        <w:t xml:space="preserve">         Ensino médio completo                            02                            13,33</w:t>
      </w:r>
    </w:p>
    <w:p w14:paraId="76AEFFA9" w14:textId="77777777" w:rsidR="00A844BC" w:rsidRPr="00BF48A9" w:rsidRDefault="00F828A7">
      <w:pPr>
        <w:spacing w:after="0"/>
        <w:jc w:val="both"/>
        <w:rPr>
          <w:rFonts w:ascii="Arial" w:hAnsi="Arial" w:cs="Arial"/>
        </w:rPr>
      </w:pPr>
      <w:r w:rsidRPr="00BF48A9">
        <w:rPr>
          <w:rFonts w:ascii="Arial" w:hAnsi="Arial" w:cs="Arial"/>
        </w:rPr>
        <w:t xml:space="preserve">         Ensino médio incompleto                         03                            20,00</w:t>
      </w:r>
    </w:p>
    <w:p w14:paraId="3292F314" w14:textId="77777777" w:rsidR="00A844BC" w:rsidRPr="00BF48A9" w:rsidRDefault="00F828A7">
      <w:pPr>
        <w:spacing w:after="0"/>
        <w:jc w:val="both"/>
        <w:rPr>
          <w:rFonts w:ascii="Arial" w:hAnsi="Arial" w:cs="Arial"/>
        </w:rPr>
      </w:pPr>
      <w:r w:rsidRPr="00BF48A9">
        <w:rPr>
          <w:rFonts w:ascii="Arial" w:hAnsi="Arial" w:cs="Arial"/>
        </w:rPr>
        <w:t xml:space="preserve">         Ensino superior completo                         07                            46,67</w:t>
      </w:r>
    </w:p>
    <w:p w14:paraId="4A840355" w14:textId="77777777" w:rsidR="00A844BC" w:rsidRPr="00BF48A9" w:rsidRDefault="00F828A7">
      <w:pPr>
        <w:spacing w:after="0"/>
        <w:jc w:val="both"/>
        <w:rPr>
          <w:rFonts w:ascii="Arial" w:hAnsi="Arial" w:cs="Arial"/>
        </w:rPr>
      </w:pPr>
      <w:r w:rsidRPr="00BF48A9">
        <w:rPr>
          <w:rFonts w:ascii="Arial" w:hAnsi="Arial" w:cs="Arial"/>
        </w:rPr>
        <w:t xml:space="preserve">         Ensino superior incompleto                      02                            13,33</w:t>
      </w:r>
    </w:p>
    <w:p w14:paraId="4580AF24" w14:textId="77777777" w:rsidR="00A844BC" w:rsidRPr="00BF48A9" w:rsidRDefault="00F828A7">
      <w:pPr>
        <w:spacing w:after="0"/>
        <w:jc w:val="both"/>
        <w:rPr>
          <w:rFonts w:ascii="Arial" w:hAnsi="Arial" w:cs="Arial"/>
        </w:rPr>
      </w:pPr>
      <w:r w:rsidRPr="00BF48A9">
        <w:rPr>
          <w:rFonts w:ascii="Arial" w:hAnsi="Arial" w:cs="Arial"/>
        </w:rPr>
        <w:t xml:space="preserve">      Estado civil </w:t>
      </w:r>
    </w:p>
    <w:p w14:paraId="74CBDB0E" w14:textId="77777777" w:rsidR="00A844BC" w:rsidRPr="00BF48A9" w:rsidRDefault="00F828A7">
      <w:pPr>
        <w:spacing w:after="0"/>
        <w:jc w:val="both"/>
        <w:rPr>
          <w:rFonts w:ascii="Arial" w:hAnsi="Arial" w:cs="Arial"/>
        </w:rPr>
      </w:pPr>
      <w:r w:rsidRPr="00BF48A9">
        <w:rPr>
          <w:rFonts w:ascii="Arial" w:hAnsi="Arial" w:cs="Arial"/>
        </w:rPr>
        <w:t xml:space="preserve">          Solteira                                                      02                            13,33</w:t>
      </w:r>
    </w:p>
    <w:p w14:paraId="4B9FA644" w14:textId="77777777" w:rsidR="00A844BC" w:rsidRPr="00BF48A9" w:rsidRDefault="00F828A7">
      <w:pPr>
        <w:spacing w:after="0"/>
        <w:jc w:val="both"/>
        <w:rPr>
          <w:rFonts w:ascii="Arial" w:hAnsi="Arial" w:cs="Arial"/>
        </w:rPr>
      </w:pPr>
      <w:r w:rsidRPr="00BF48A9">
        <w:rPr>
          <w:rFonts w:ascii="Arial" w:hAnsi="Arial" w:cs="Arial"/>
        </w:rPr>
        <w:t xml:space="preserve">          Casada                                                      09                            60,00</w:t>
      </w:r>
    </w:p>
    <w:p w14:paraId="46BA540C" w14:textId="77777777" w:rsidR="00A844BC" w:rsidRPr="00BF48A9" w:rsidRDefault="00F828A7">
      <w:pPr>
        <w:spacing w:after="0"/>
        <w:jc w:val="both"/>
        <w:rPr>
          <w:rFonts w:ascii="Arial" w:hAnsi="Arial" w:cs="Arial"/>
        </w:rPr>
      </w:pPr>
      <w:r w:rsidRPr="00BF48A9">
        <w:rPr>
          <w:rFonts w:ascii="Arial" w:hAnsi="Arial" w:cs="Arial"/>
        </w:rPr>
        <w:t xml:space="preserve">          Divorciada                                                 04                            26,67</w:t>
      </w:r>
    </w:p>
    <w:p w14:paraId="753725ED" w14:textId="77777777" w:rsidR="00A844BC" w:rsidRPr="00BF48A9" w:rsidRDefault="00F828A7">
      <w:pPr>
        <w:spacing w:after="0"/>
        <w:jc w:val="both"/>
        <w:rPr>
          <w:rFonts w:ascii="Arial" w:hAnsi="Arial" w:cs="Arial"/>
        </w:rPr>
      </w:pPr>
      <w:r w:rsidRPr="00BF48A9">
        <w:rPr>
          <w:rFonts w:ascii="Arial" w:hAnsi="Arial" w:cs="Arial"/>
        </w:rPr>
        <w:t xml:space="preserve">          Viúva                                                           0                                0</w:t>
      </w:r>
    </w:p>
    <w:tbl>
      <w:tblPr>
        <w:tblW w:w="8788" w:type="dxa"/>
        <w:tblInd w:w="284" w:type="dxa"/>
        <w:tblBorders>
          <w:top w:val="single" w:sz="4" w:space="0" w:color="auto"/>
        </w:tblBorders>
        <w:tblCellMar>
          <w:left w:w="70" w:type="dxa"/>
          <w:right w:w="70" w:type="dxa"/>
        </w:tblCellMar>
        <w:tblLook w:val="04A0" w:firstRow="1" w:lastRow="0" w:firstColumn="1" w:lastColumn="0" w:noHBand="0" w:noVBand="1"/>
      </w:tblPr>
      <w:tblGrid>
        <w:gridCol w:w="8788"/>
      </w:tblGrid>
      <w:tr w:rsidR="00A844BC" w:rsidRPr="00BF48A9" w14:paraId="05ABC23A" w14:textId="77777777">
        <w:trPr>
          <w:trHeight w:val="100"/>
        </w:trPr>
        <w:tc>
          <w:tcPr>
            <w:tcW w:w="8788" w:type="dxa"/>
            <w:tcBorders>
              <w:top w:val="single" w:sz="12" w:space="0" w:color="auto"/>
            </w:tcBorders>
          </w:tcPr>
          <w:p w14:paraId="5FB6DF92" w14:textId="77777777" w:rsidR="00A844BC" w:rsidRPr="00BF48A9" w:rsidRDefault="00A844BC">
            <w:pPr>
              <w:spacing w:after="0"/>
              <w:ind w:left="851"/>
              <w:jc w:val="both"/>
              <w:rPr>
                <w:rFonts w:ascii="Arial" w:hAnsi="Arial" w:cs="Arial"/>
              </w:rPr>
            </w:pPr>
          </w:p>
        </w:tc>
      </w:tr>
    </w:tbl>
    <w:p w14:paraId="53E522E1" w14:textId="77777777" w:rsidR="00A844BC" w:rsidRPr="00BF48A9" w:rsidRDefault="00A844BC">
      <w:pPr>
        <w:spacing w:after="0" w:line="360" w:lineRule="auto"/>
        <w:ind w:firstLine="709"/>
        <w:jc w:val="both"/>
        <w:rPr>
          <w:rFonts w:ascii="Arial" w:hAnsi="Arial" w:cs="Arial"/>
        </w:rPr>
      </w:pPr>
    </w:p>
    <w:p w14:paraId="1877EC2E" w14:textId="2570BF4E" w:rsidR="00A844BC" w:rsidRPr="00BF48A9" w:rsidRDefault="00F828A7">
      <w:pPr>
        <w:spacing w:after="0" w:line="360" w:lineRule="auto"/>
        <w:ind w:firstLine="709"/>
        <w:jc w:val="both"/>
        <w:rPr>
          <w:rFonts w:ascii="Arial" w:hAnsi="Arial" w:cs="Arial"/>
        </w:rPr>
      </w:pPr>
      <w:r w:rsidRPr="00BF48A9">
        <w:rPr>
          <w:rFonts w:ascii="Arial" w:hAnsi="Arial" w:cs="Arial"/>
        </w:rPr>
        <w:t xml:space="preserve">A Figura </w:t>
      </w:r>
      <w:r w:rsidR="0033505B" w:rsidRPr="00BF48A9">
        <w:rPr>
          <w:rFonts w:ascii="Arial" w:hAnsi="Arial" w:cs="Arial"/>
        </w:rPr>
        <w:t>2</w:t>
      </w:r>
      <w:r w:rsidRPr="00BF48A9">
        <w:rPr>
          <w:rFonts w:ascii="Arial" w:hAnsi="Arial" w:cs="Arial"/>
        </w:rPr>
        <w:t xml:space="preserve"> demonstra a distribuição das comorbidades relatadas pelas participantes. As mais frequentes foram problemas de coluna (n = 12) e artrose (n = 11), seguidas por hipertensão arterial sistêmica (n= 5), cardiopatias (n = 3), hipotireoidismo e osteoporose (n = 1), além de outras comorbidades (n = 5), como espondilite anquilosante, osteoartrite, artrite reumatoide, constipação e enxaqueca crônica. Nenhuma participante relatou diagnóstico de diabetes mellitus ou hipertireoidismo.</w:t>
      </w:r>
    </w:p>
    <w:p w14:paraId="314D3072" w14:textId="77777777" w:rsidR="00694D89" w:rsidRPr="00BF48A9" w:rsidRDefault="00694D89">
      <w:pPr>
        <w:spacing w:after="0" w:line="360" w:lineRule="auto"/>
        <w:ind w:firstLine="709"/>
        <w:jc w:val="both"/>
        <w:rPr>
          <w:rFonts w:ascii="Arial" w:hAnsi="Arial" w:cs="Arial"/>
        </w:rPr>
      </w:pPr>
    </w:p>
    <w:p w14:paraId="0E9AF6BF" w14:textId="77777777" w:rsidR="00694D89" w:rsidRPr="00BF48A9" w:rsidRDefault="00694D89" w:rsidP="00694D89">
      <w:pPr>
        <w:spacing w:after="0" w:line="360" w:lineRule="auto"/>
        <w:ind w:firstLine="709"/>
        <w:jc w:val="both"/>
        <w:rPr>
          <w:rFonts w:ascii="Arial" w:hAnsi="Arial" w:cs="Arial"/>
        </w:rPr>
      </w:pPr>
      <w:r w:rsidRPr="00BF48A9">
        <w:rPr>
          <w:rFonts w:ascii="Arial" w:hAnsi="Arial" w:cs="Arial"/>
          <w:noProof/>
        </w:rPr>
        <w:drawing>
          <wp:inline distT="0" distB="0" distL="0" distR="0" wp14:anchorId="04BFBECC" wp14:editId="588A85F7">
            <wp:extent cx="4041140" cy="1409700"/>
            <wp:effectExtent l="0" t="0" r="0" b="0"/>
            <wp:docPr id="1824059910" name="Imagem 2" descr="Gráfico, Gráfico de barr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059910" name="Imagem 2" descr="Gráfico, Gráfico de barras&#10;&#10;O conteúdo gerado por IA pode estar incorre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041140" cy="1409700"/>
                    </a:xfrm>
                    <a:prstGeom prst="rect">
                      <a:avLst/>
                    </a:prstGeom>
                    <a:noFill/>
                    <a:ln>
                      <a:noFill/>
                    </a:ln>
                  </pic:spPr>
                </pic:pic>
              </a:graphicData>
            </a:graphic>
          </wp:inline>
        </w:drawing>
      </w:r>
    </w:p>
    <w:p w14:paraId="69F8B189" w14:textId="1789DD8A" w:rsidR="00694D89" w:rsidRPr="00BF48A9" w:rsidRDefault="00694D89" w:rsidP="00694D89">
      <w:pPr>
        <w:spacing w:after="0" w:line="360" w:lineRule="auto"/>
        <w:jc w:val="both"/>
        <w:rPr>
          <w:rFonts w:ascii="Arial" w:hAnsi="Arial" w:cs="Arial"/>
          <w:sz w:val="20"/>
          <w:szCs w:val="20"/>
        </w:rPr>
      </w:pPr>
      <w:r w:rsidRPr="00BF48A9">
        <w:rPr>
          <w:rFonts w:ascii="Arial" w:hAnsi="Arial" w:cs="Arial"/>
          <w:b/>
          <w:bCs/>
          <w:sz w:val="20"/>
          <w:szCs w:val="20"/>
        </w:rPr>
        <w:t xml:space="preserve">Figura </w:t>
      </w:r>
      <w:r w:rsidR="0033505B" w:rsidRPr="00BF48A9">
        <w:rPr>
          <w:rFonts w:ascii="Arial" w:hAnsi="Arial" w:cs="Arial"/>
          <w:b/>
          <w:bCs/>
          <w:sz w:val="20"/>
          <w:szCs w:val="20"/>
        </w:rPr>
        <w:t>2</w:t>
      </w:r>
      <w:r w:rsidRPr="00BF48A9">
        <w:rPr>
          <w:rFonts w:ascii="Arial" w:hAnsi="Arial" w:cs="Arial"/>
          <w:b/>
          <w:bCs/>
          <w:sz w:val="20"/>
          <w:szCs w:val="20"/>
        </w:rPr>
        <w:t xml:space="preserve">. </w:t>
      </w:r>
      <w:r w:rsidRPr="00BF48A9">
        <w:rPr>
          <w:rFonts w:ascii="Arial" w:hAnsi="Arial" w:cs="Arial"/>
          <w:sz w:val="20"/>
          <w:szCs w:val="20"/>
        </w:rPr>
        <w:t>Distribuição das comorbidades referidas pelas participantes</w:t>
      </w:r>
    </w:p>
    <w:p w14:paraId="03CB4B57" w14:textId="2915ECA6" w:rsidR="00694D89" w:rsidRPr="00BF48A9" w:rsidRDefault="00694D89" w:rsidP="00694D89">
      <w:pPr>
        <w:spacing w:after="0" w:line="360" w:lineRule="auto"/>
        <w:jc w:val="both"/>
        <w:rPr>
          <w:rFonts w:ascii="Arial" w:hAnsi="Arial" w:cs="Arial"/>
          <w:sz w:val="20"/>
          <w:szCs w:val="20"/>
        </w:rPr>
      </w:pPr>
    </w:p>
    <w:p w14:paraId="1334C4E3" w14:textId="142590E9" w:rsidR="00694D89" w:rsidRDefault="00694D89" w:rsidP="00D40DDB">
      <w:pPr>
        <w:spacing w:after="0" w:line="360" w:lineRule="auto"/>
        <w:ind w:firstLine="709"/>
        <w:jc w:val="both"/>
        <w:rPr>
          <w:rFonts w:ascii="Arial" w:hAnsi="Arial" w:cs="Arial"/>
        </w:rPr>
      </w:pPr>
      <w:r w:rsidRPr="00BF48A9">
        <w:rPr>
          <w:rFonts w:ascii="Arial" w:hAnsi="Arial" w:cs="Arial"/>
        </w:rPr>
        <w:t xml:space="preserve">A Figura </w:t>
      </w:r>
      <w:r w:rsidR="0033505B" w:rsidRPr="00BF48A9">
        <w:rPr>
          <w:rFonts w:ascii="Arial" w:hAnsi="Arial" w:cs="Arial"/>
        </w:rPr>
        <w:t>3</w:t>
      </w:r>
      <w:r w:rsidRPr="00BF48A9">
        <w:rPr>
          <w:rFonts w:ascii="Arial" w:hAnsi="Arial" w:cs="Arial"/>
        </w:rPr>
        <w:t xml:space="preserve"> apresenta os sintomas mais comuns entre as participantes. Todas relataram cansaço e dor (n = 15), seguidos por rigidez matinal (n = 14), insônia (n = 13), mau humor (n = 10), constipações intestinais (n = 8) e enxaqueca (n = 6). Esses dados corroboram o caráter multifatorial da fibromialgia.</w:t>
      </w:r>
    </w:p>
    <w:p w14:paraId="289263F0" w14:textId="77777777" w:rsidR="00775154" w:rsidRPr="00BF48A9" w:rsidRDefault="00775154" w:rsidP="00D40DDB">
      <w:pPr>
        <w:spacing w:after="0" w:line="360" w:lineRule="auto"/>
        <w:ind w:firstLine="709"/>
        <w:jc w:val="both"/>
        <w:rPr>
          <w:rFonts w:ascii="Arial" w:hAnsi="Arial" w:cs="Arial"/>
        </w:rPr>
      </w:pPr>
    </w:p>
    <w:p w14:paraId="7FF17E4B" w14:textId="77777777" w:rsidR="00775154" w:rsidRDefault="00775154" w:rsidP="00694D89">
      <w:pPr>
        <w:spacing w:after="0" w:line="360" w:lineRule="auto"/>
        <w:ind w:firstLine="709"/>
        <w:jc w:val="both"/>
        <w:rPr>
          <w:rFonts w:ascii="Arial" w:hAnsi="Arial" w:cs="Arial"/>
        </w:rPr>
      </w:pPr>
      <w:r w:rsidRPr="00BF48A9">
        <w:rPr>
          <w:rFonts w:ascii="Arial" w:hAnsi="Arial" w:cs="Arial"/>
          <w:noProof/>
        </w:rPr>
        <w:drawing>
          <wp:inline distT="0" distB="0" distL="0" distR="0" wp14:anchorId="7E9A2033" wp14:editId="79D23F7B">
            <wp:extent cx="4458970" cy="1554480"/>
            <wp:effectExtent l="0" t="0" r="0" b="7620"/>
            <wp:docPr id="1802487463" name="Imagem 5" descr="Gráfico, Gráfico de barr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87463" name="Imagem 5" descr="Gráfico, Gráfico de barras&#10;&#10;O conteúdo gerado por IA pode estar incorre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459421" cy="1554480"/>
                    </a:xfrm>
                    <a:prstGeom prst="rect">
                      <a:avLst/>
                    </a:prstGeom>
                    <a:noFill/>
                    <a:ln>
                      <a:noFill/>
                    </a:ln>
                  </pic:spPr>
                </pic:pic>
              </a:graphicData>
            </a:graphic>
          </wp:inline>
        </w:drawing>
      </w:r>
    </w:p>
    <w:p w14:paraId="7EAC80E2" w14:textId="77777777" w:rsidR="00775154" w:rsidRPr="00BF48A9" w:rsidRDefault="00775154" w:rsidP="00775154">
      <w:pPr>
        <w:spacing w:after="0" w:line="360" w:lineRule="auto"/>
        <w:jc w:val="both"/>
        <w:rPr>
          <w:rFonts w:ascii="Arial" w:hAnsi="Arial" w:cs="Arial"/>
          <w:sz w:val="20"/>
          <w:szCs w:val="20"/>
        </w:rPr>
      </w:pPr>
      <w:r w:rsidRPr="00BF48A9">
        <w:rPr>
          <w:rFonts w:ascii="Arial" w:hAnsi="Arial" w:cs="Arial"/>
          <w:b/>
          <w:bCs/>
          <w:sz w:val="20"/>
          <w:szCs w:val="20"/>
        </w:rPr>
        <w:t>Figura 3</w:t>
      </w:r>
      <w:r w:rsidRPr="00BF48A9">
        <w:rPr>
          <w:rFonts w:ascii="Arial" w:hAnsi="Arial" w:cs="Arial"/>
          <w:sz w:val="20"/>
          <w:szCs w:val="20"/>
        </w:rPr>
        <w:t>. Distribuição dos sintomas referidos pelas participantes</w:t>
      </w:r>
    </w:p>
    <w:p w14:paraId="49B81DD7" w14:textId="77777777" w:rsidR="00775154" w:rsidRDefault="00775154" w:rsidP="00694D89">
      <w:pPr>
        <w:spacing w:after="0" w:line="360" w:lineRule="auto"/>
        <w:ind w:firstLine="709"/>
        <w:jc w:val="both"/>
        <w:rPr>
          <w:rFonts w:ascii="Arial" w:hAnsi="Arial" w:cs="Arial"/>
        </w:rPr>
      </w:pPr>
    </w:p>
    <w:p w14:paraId="33F693EF" w14:textId="4AA6A665" w:rsidR="00A844BC" w:rsidRPr="00BF48A9" w:rsidRDefault="00694D89" w:rsidP="00775154">
      <w:pPr>
        <w:spacing w:after="0" w:line="360" w:lineRule="auto"/>
        <w:ind w:firstLine="709"/>
        <w:jc w:val="both"/>
        <w:rPr>
          <w:rFonts w:ascii="Arial" w:hAnsi="Arial" w:cs="Arial"/>
        </w:rPr>
      </w:pPr>
      <w:r w:rsidRPr="00BF48A9">
        <w:rPr>
          <w:rFonts w:ascii="Arial" w:hAnsi="Arial" w:cs="Arial"/>
        </w:rPr>
        <w:t>A dor foi representada graficamente por mapas corporais construídos a partir das médias de intensidade relatadas por meio da Escala EVA. As imagens contemplam a vista anterior e posterior do corpo, permitindo comparações da evolução da dor ao longo do tratamento.</w:t>
      </w:r>
    </w:p>
    <w:p w14:paraId="1595FAE3" w14:textId="7D01483D" w:rsidR="00A844BC" w:rsidRPr="00BF48A9" w:rsidRDefault="00F828A7">
      <w:pPr>
        <w:spacing w:after="0" w:line="360" w:lineRule="auto"/>
        <w:ind w:firstLine="709"/>
        <w:jc w:val="both"/>
        <w:rPr>
          <w:rFonts w:ascii="Arial" w:hAnsi="Arial" w:cs="Arial"/>
        </w:rPr>
      </w:pPr>
      <w:r w:rsidRPr="00BF48A9">
        <w:rPr>
          <w:rFonts w:ascii="Arial" w:hAnsi="Arial" w:cs="Arial"/>
        </w:rPr>
        <w:lastRenderedPageBreak/>
        <w:t xml:space="preserve">Na primeira </w:t>
      </w:r>
      <w:r w:rsidR="00D40DDB" w:rsidRPr="00BF48A9">
        <w:rPr>
          <w:rFonts w:ascii="Arial" w:hAnsi="Arial" w:cs="Arial"/>
        </w:rPr>
        <w:t>avaliação</w:t>
      </w:r>
      <w:r w:rsidRPr="00BF48A9">
        <w:rPr>
          <w:rFonts w:ascii="Arial" w:hAnsi="Arial" w:cs="Arial"/>
        </w:rPr>
        <w:t>, os segmentos corporais com maiores médias de dor foram: ombros (9,3), braços (9,0), pescoço (8,7), quadril (8,7) e cabeça (8,6). Regiões como coluna (7,9), tornozelos (8,5), posterior da coxa (8,5), panturrilhas (8,1) e glúteos (8,1) também apresentaram escores elevados, caracterizando um padrão de dor difusa e bilateral típico da fibromialgia.</w:t>
      </w:r>
    </w:p>
    <w:p w14:paraId="19AD1429" w14:textId="7AC38EC7" w:rsidR="00A844BC" w:rsidRPr="002D0A2C" w:rsidRDefault="00A00CD5" w:rsidP="00A00CD5">
      <w:pPr>
        <w:spacing w:after="0" w:line="360" w:lineRule="auto"/>
        <w:rPr>
          <w:rFonts w:ascii="Arial" w:hAnsi="Arial" w:cs="Arial"/>
          <w:b/>
          <w:bCs/>
          <w:sz w:val="20"/>
          <w:szCs w:val="20"/>
        </w:rPr>
      </w:pPr>
      <w:r>
        <w:rPr>
          <w:rFonts w:ascii="Arial" w:hAnsi="Arial" w:cs="Arial"/>
          <w:b/>
          <w:bCs/>
          <w:sz w:val="20"/>
          <w:szCs w:val="20"/>
        </w:rPr>
        <w:t xml:space="preserve">                         </w:t>
      </w:r>
      <w:r w:rsidRPr="00BF48A9">
        <w:rPr>
          <w:rFonts w:ascii="Arial" w:hAnsi="Arial" w:cs="Arial"/>
          <w:b/>
          <w:bCs/>
          <w:noProof/>
          <w:sz w:val="20"/>
          <w:szCs w:val="20"/>
          <w14:ligatures w14:val="none"/>
        </w:rPr>
        <w:drawing>
          <wp:inline distT="0" distB="0" distL="0" distR="0" wp14:anchorId="21A912A4" wp14:editId="7EC4F73B">
            <wp:extent cx="4314825" cy="5302316"/>
            <wp:effectExtent l="0" t="0" r="0" b="0"/>
            <wp:docPr id="1" name="Imagem 1" descr="Desenho de personagem de desenho anima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personagem de desenho animado&#10;&#10;O conteúdo gerado por IA pode estar incorreto."/>
                    <pic:cNvPicPr/>
                  </pic:nvPicPr>
                  <pic:blipFill>
                    <a:blip r:embed="rId11" cstate="print">
                      <a:clrChange>
                        <a:clrFrom>
                          <a:srgbClr val="F8F8F8"/>
                        </a:clrFrom>
                        <a:clrTo>
                          <a:srgbClr val="F8F8F8">
                            <a:alpha val="0"/>
                          </a:srgbClr>
                        </a:clrTo>
                      </a:clrChange>
                      <a:extLst>
                        <a:ext uri="{28A0092B-C50C-407E-A947-70E740481C1C}">
                          <a14:useLocalDpi xmlns:a14="http://schemas.microsoft.com/office/drawing/2010/main" val="0"/>
                        </a:ext>
                      </a:extLst>
                    </a:blip>
                    <a:stretch>
                      <a:fillRect/>
                    </a:stretch>
                  </pic:blipFill>
                  <pic:spPr>
                    <a:xfrm>
                      <a:off x="0" y="0"/>
                      <a:ext cx="4383473" cy="5386675"/>
                    </a:xfrm>
                    <a:prstGeom prst="rect">
                      <a:avLst/>
                    </a:prstGeom>
                  </pic:spPr>
                </pic:pic>
              </a:graphicData>
            </a:graphic>
          </wp:inline>
        </w:drawing>
      </w:r>
    </w:p>
    <w:p w14:paraId="74C59949" w14:textId="1174222C" w:rsidR="00A844BC" w:rsidRPr="00BF48A9" w:rsidRDefault="00F828A7">
      <w:pPr>
        <w:spacing w:after="0" w:line="360" w:lineRule="auto"/>
        <w:jc w:val="both"/>
        <w:rPr>
          <w:rFonts w:ascii="Arial" w:hAnsi="Arial" w:cs="Arial"/>
          <w:sz w:val="20"/>
          <w:szCs w:val="20"/>
        </w:rPr>
      </w:pPr>
      <w:r w:rsidRPr="00BF48A9">
        <w:rPr>
          <w:rFonts w:ascii="Arial" w:hAnsi="Arial" w:cs="Arial"/>
          <w:b/>
          <w:bCs/>
          <w:sz w:val="20"/>
          <w:szCs w:val="20"/>
        </w:rPr>
        <w:t xml:space="preserve">Figura </w:t>
      </w:r>
      <w:r w:rsidR="0033505B" w:rsidRPr="00BF48A9">
        <w:rPr>
          <w:rFonts w:ascii="Arial" w:hAnsi="Arial" w:cs="Arial"/>
          <w:b/>
          <w:bCs/>
          <w:sz w:val="20"/>
          <w:szCs w:val="20"/>
        </w:rPr>
        <w:t>4</w:t>
      </w:r>
      <w:r w:rsidRPr="00BF48A9">
        <w:rPr>
          <w:rFonts w:ascii="Arial" w:hAnsi="Arial" w:cs="Arial"/>
          <w:b/>
          <w:bCs/>
          <w:sz w:val="20"/>
          <w:szCs w:val="20"/>
        </w:rPr>
        <w:t>.</w:t>
      </w:r>
      <w:r w:rsidRPr="00BF48A9">
        <w:rPr>
          <w:rFonts w:ascii="Arial" w:hAnsi="Arial" w:cs="Arial"/>
          <w:sz w:val="20"/>
          <w:szCs w:val="20"/>
        </w:rPr>
        <w:t xml:space="preserve"> Distribuição da média de dor referida – Avaliação 1.</w:t>
      </w:r>
    </w:p>
    <w:p w14:paraId="5B968665" w14:textId="77777777" w:rsidR="00A844BC" w:rsidRPr="00BF48A9" w:rsidRDefault="00A844BC">
      <w:pPr>
        <w:spacing w:after="0" w:line="360" w:lineRule="auto"/>
        <w:jc w:val="both"/>
        <w:rPr>
          <w:rFonts w:ascii="Arial" w:hAnsi="Arial" w:cs="Arial"/>
          <w:sz w:val="20"/>
          <w:szCs w:val="20"/>
        </w:rPr>
      </w:pPr>
    </w:p>
    <w:p w14:paraId="38AEBAB7" w14:textId="768F7D66" w:rsidR="00A844BC" w:rsidRPr="00BF48A9" w:rsidRDefault="00F828A7">
      <w:pPr>
        <w:spacing w:after="0" w:line="360" w:lineRule="auto"/>
        <w:ind w:firstLine="709"/>
        <w:jc w:val="both"/>
        <w:rPr>
          <w:rFonts w:ascii="Arial" w:hAnsi="Arial" w:cs="Arial"/>
        </w:rPr>
      </w:pPr>
      <w:r w:rsidRPr="00BF48A9">
        <w:rPr>
          <w:rFonts w:ascii="Arial" w:hAnsi="Arial" w:cs="Arial"/>
        </w:rPr>
        <w:t xml:space="preserve">Na segunda </w:t>
      </w:r>
      <w:r w:rsidR="00D40DDB" w:rsidRPr="00BF48A9">
        <w:rPr>
          <w:rFonts w:ascii="Arial" w:hAnsi="Arial" w:cs="Arial"/>
        </w:rPr>
        <w:t>avaliação</w:t>
      </w:r>
      <w:r w:rsidRPr="00BF48A9">
        <w:rPr>
          <w:rFonts w:ascii="Arial" w:hAnsi="Arial" w:cs="Arial"/>
        </w:rPr>
        <w:t>, observou-se redução nas médias de dor em vários segmentos: pescoço (8,7 → 7,2), ombros (9,3 → 7,2), quadril (8,7 → 6,3), coluna (7,9 → 7,6) e glúteos (8,1 → 6,3). Algumas regiões, como braços (7,6) e mãos/punhos (7,8), ainda apresentaram escores elevados.</w:t>
      </w:r>
    </w:p>
    <w:p w14:paraId="223DD925" w14:textId="44367115" w:rsidR="00A844BC" w:rsidRPr="00BF48A9" w:rsidRDefault="00FE1AF5" w:rsidP="0033505B">
      <w:pPr>
        <w:spacing w:after="0" w:line="360" w:lineRule="auto"/>
        <w:jc w:val="center"/>
        <w:rPr>
          <w:rFonts w:ascii="Arial" w:hAnsi="Arial" w:cs="Arial"/>
          <w:b/>
          <w:bCs/>
          <w:sz w:val="20"/>
          <w:szCs w:val="20"/>
        </w:rPr>
      </w:pPr>
      <w:r w:rsidRPr="00BF48A9">
        <w:rPr>
          <w:rFonts w:ascii="Arial" w:hAnsi="Arial" w:cs="Arial"/>
          <w:b/>
          <w:bCs/>
          <w:noProof/>
          <w:sz w:val="20"/>
          <w:szCs w:val="20"/>
          <w14:ligatures w14:val="none"/>
        </w:rPr>
        <w:lastRenderedPageBreak/>
        <w:drawing>
          <wp:inline distT="0" distB="0" distL="0" distR="0" wp14:anchorId="779D1C6D" wp14:editId="106557F9">
            <wp:extent cx="4320000" cy="5308679"/>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2" cstate="print">
                      <a:clrChange>
                        <a:clrFrom>
                          <a:srgbClr val="F8F8F8"/>
                        </a:clrFrom>
                        <a:clrTo>
                          <a:srgbClr val="F8F8F8">
                            <a:alpha val="0"/>
                          </a:srgbClr>
                        </a:clrTo>
                      </a:clrChange>
                      <a:extLst>
                        <a:ext uri="{28A0092B-C50C-407E-A947-70E740481C1C}">
                          <a14:useLocalDpi xmlns:a14="http://schemas.microsoft.com/office/drawing/2010/main" val="0"/>
                        </a:ext>
                      </a:extLst>
                    </a:blip>
                    <a:stretch>
                      <a:fillRect/>
                    </a:stretch>
                  </pic:blipFill>
                  <pic:spPr>
                    <a:xfrm>
                      <a:off x="0" y="0"/>
                      <a:ext cx="4320000" cy="5308679"/>
                    </a:xfrm>
                    <a:prstGeom prst="rect">
                      <a:avLst/>
                    </a:prstGeom>
                  </pic:spPr>
                </pic:pic>
              </a:graphicData>
            </a:graphic>
          </wp:inline>
        </w:drawing>
      </w:r>
    </w:p>
    <w:p w14:paraId="39C0320A" w14:textId="02D13046" w:rsidR="00A844BC" w:rsidRPr="00BF48A9" w:rsidRDefault="00F828A7">
      <w:pPr>
        <w:spacing w:after="0" w:line="360" w:lineRule="auto"/>
        <w:rPr>
          <w:rFonts w:ascii="Arial" w:hAnsi="Arial" w:cs="Arial"/>
          <w:sz w:val="20"/>
          <w:szCs w:val="20"/>
        </w:rPr>
      </w:pPr>
      <w:r w:rsidRPr="00BF48A9">
        <w:rPr>
          <w:rFonts w:ascii="Arial" w:hAnsi="Arial" w:cs="Arial"/>
          <w:b/>
          <w:bCs/>
          <w:sz w:val="20"/>
          <w:szCs w:val="20"/>
        </w:rPr>
        <w:t xml:space="preserve">Figura </w:t>
      </w:r>
      <w:r w:rsidR="0033505B" w:rsidRPr="00BF48A9">
        <w:rPr>
          <w:rFonts w:ascii="Arial" w:hAnsi="Arial" w:cs="Arial"/>
          <w:b/>
          <w:bCs/>
          <w:sz w:val="20"/>
          <w:szCs w:val="20"/>
        </w:rPr>
        <w:t>5</w:t>
      </w:r>
      <w:r w:rsidRPr="00BF48A9">
        <w:rPr>
          <w:rFonts w:ascii="Arial" w:hAnsi="Arial" w:cs="Arial"/>
          <w:b/>
          <w:bCs/>
          <w:sz w:val="20"/>
          <w:szCs w:val="20"/>
        </w:rPr>
        <w:t>.</w:t>
      </w:r>
      <w:r w:rsidRPr="00BF48A9">
        <w:rPr>
          <w:rFonts w:ascii="Arial" w:hAnsi="Arial" w:cs="Arial"/>
          <w:sz w:val="20"/>
          <w:szCs w:val="20"/>
        </w:rPr>
        <w:t xml:space="preserve"> Distribuição da média de dor referida - Avaliação 2.</w:t>
      </w:r>
    </w:p>
    <w:p w14:paraId="4DD2AE58" w14:textId="77777777" w:rsidR="00FE1AF5" w:rsidRPr="00BF48A9" w:rsidRDefault="00FE1AF5">
      <w:pPr>
        <w:spacing w:after="0" w:line="360" w:lineRule="auto"/>
        <w:ind w:firstLine="709"/>
        <w:jc w:val="both"/>
        <w:rPr>
          <w:rFonts w:ascii="Arial" w:hAnsi="Arial" w:cs="Arial"/>
        </w:rPr>
      </w:pPr>
    </w:p>
    <w:p w14:paraId="1D4C7C0E" w14:textId="7820A7FE" w:rsidR="00A844BC" w:rsidRPr="00BF48A9" w:rsidRDefault="00F828A7">
      <w:pPr>
        <w:spacing w:after="0" w:line="360" w:lineRule="auto"/>
        <w:ind w:firstLine="709"/>
        <w:jc w:val="both"/>
        <w:rPr>
          <w:rFonts w:ascii="Arial" w:hAnsi="Arial" w:cs="Arial"/>
        </w:rPr>
      </w:pPr>
      <w:r w:rsidRPr="00BF48A9">
        <w:rPr>
          <w:rFonts w:ascii="Arial" w:hAnsi="Arial" w:cs="Arial"/>
        </w:rPr>
        <w:t xml:space="preserve">Ao final da oitava sessão, com </w:t>
      </w:r>
      <w:r w:rsidR="00D40DDB" w:rsidRPr="00BF48A9">
        <w:rPr>
          <w:rFonts w:ascii="Arial" w:hAnsi="Arial" w:cs="Arial"/>
        </w:rPr>
        <w:t>avaliação</w:t>
      </w:r>
      <w:r w:rsidRPr="00BF48A9">
        <w:rPr>
          <w:rFonts w:ascii="Arial" w:hAnsi="Arial" w:cs="Arial"/>
        </w:rPr>
        <w:t xml:space="preserve"> final da EVA, a maioria dos segmentos corporais apresentou manutenção ou intensificação da melhora. A dor na cabeça caiu de 8,6 para 8,0, o quadril passou de 8,7 para 7,0, e a coluna de 7,9 para 7,5. A dor na região glútea aumentou novamente para 8,0. A análise global demonstra uma redução consistente da intensidade da dor entre a primeira e a última aplicação, sobretudo em regiões como pescoço, quadril e posterior de coxa. Essa melhora progressiva reflete o efeito cumulativo da auriculoterapia sobre o limiar de dor das participantes e reforça o benefício do protocolo aplicado para o manejo clínico da dor na fibromialgia.</w:t>
      </w:r>
    </w:p>
    <w:p w14:paraId="1A3FF76F" w14:textId="77777777" w:rsidR="00A844BC" w:rsidRPr="00BF48A9" w:rsidRDefault="00A844BC">
      <w:pPr>
        <w:spacing w:after="0" w:line="360" w:lineRule="auto"/>
        <w:jc w:val="both"/>
        <w:rPr>
          <w:rFonts w:ascii="Arial" w:hAnsi="Arial" w:cs="Arial"/>
        </w:rPr>
      </w:pPr>
    </w:p>
    <w:p w14:paraId="230428B4" w14:textId="1AECB39E" w:rsidR="00A844BC" w:rsidRPr="00BF48A9" w:rsidRDefault="00A844BC">
      <w:pPr>
        <w:spacing w:after="0" w:line="360" w:lineRule="auto"/>
        <w:jc w:val="both"/>
        <w:rPr>
          <w:rFonts w:ascii="Arial" w:hAnsi="Arial" w:cs="Arial"/>
        </w:rPr>
      </w:pPr>
    </w:p>
    <w:p w14:paraId="719A50E3" w14:textId="77777777" w:rsidR="00A844BC" w:rsidRPr="00BF48A9" w:rsidRDefault="00A844BC">
      <w:pPr>
        <w:spacing w:after="0" w:line="360" w:lineRule="auto"/>
        <w:jc w:val="both"/>
        <w:rPr>
          <w:rFonts w:ascii="Arial" w:hAnsi="Arial" w:cs="Arial"/>
        </w:rPr>
      </w:pPr>
    </w:p>
    <w:p w14:paraId="67368491" w14:textId="7EE147CA" w:rsidR="00A844BC" w:rsidRPr="00BF48A9" w:rsidRDefault="00FE1AF5" w:rsidP="0033505B">
      <w:pPr>
        <w:spacing w:after="0" w:line="360" w:lineRule="auto"/>
        <w:jc w:val="center"/>
        <w:rPr>
          <w:rFonts w:ascii="Arial" w:hAnsi="Arial" w:cs="Arial"/>
        </w:rPr>
      </w:pPr>
      <w:r w:rsidRPr="00BF48A9">
        <w:rPr>
          <w:rFonts w:ascii="Arial" w:hAnsi="Arial" w:cs="Arial"/>
          <w:b/>
          <w:bCs/>
          <w:noProof/>
          <w:sz w:val="20"/>
          <w:szCs w:val="20"/>
          <w14:ligatures w14:val="none"/>
        </w:rPr>
        <w:lastRenderedPageBreak/>
        <w:drawing>
          <wp:inline distT="0" distB="0" distL="0" distR="0" wp14:anchorId="7FB0E47B" wp14:editId="403A4788">
            <wp:extent cx="4320000" cy="530868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3" cstate="print">
                      <a:clrChange>
                        <a:clrFrom>
                          <a:srgbClr val="F8F8F8"/>
                        </a:clrFrom>
                        <a:clrTo>
                          <a:srgbClr val="F8F8F8">
                            <a:alpha val="0"/>
                          </a:srgbClr>
                        </a:clrTo>
                      </a:clrChange>
                      <a:extLst>
                        <a:ext uri="{28A0092B-C50C-407E-A947-70E740481C1C}">
                          <a14:useLocalDpi xmlns:a14="http://schemas.microsoft.com/office/drawing/2010/main" val="0"/>
                        </a:ext>
                      </a:extLst>
                    </a:blip>
                    <a:stretch>
                      <a:fillRect/>
                    </a:stretch>
                  </pic:blipFill>
                  <pic:spPr>
                    <a:xfrm>
                      <a:off x="0" y="0"/>
                      <a:ext cx="4320000" cy="5308680"/>
                    </a:xfrm>
                    <a:prstGeom prst="rect">
                      <a:avLst/>
                    </a:prstGeom>
                  </pic:spPr>
                </pic:pic>
              </a:graphicData>
            </a:graphic>
          </wp:inline>
        </w:drawing>
      </w:r>
    </w:p>
    <w:p w14:paraId="31888C90" w14:textId="58301FA0" w:rsidR="00A844BC" w:rsidRPr="00BF48A9" w:rsidRDefault="00F828A7">
      <w:pPr>
        <w:spacing w:after="0" w:line="360" w:lineRule="auto"/>
        <w:rPr>
          <w:rFonts w:ascii="Arial" w:hAnsi="Arial" w:cs="Arial"/>
          <w:sz w:val="20"/>
          <w:szCs w:val="20"/>
        </w:rPr>
      </w:pPr>
      <w:r w:rsidRPr="00BF48A9">
        <w:rPr>
          <w:rFonts w:ascii="Arial" w:hAnsi="Arial" w:cs="Arial"/>
          <w:b/>
          <w:bCs/>
          <w:sz w:val="20"/>
          <w:szCs w:val="20"/>
        </w:rPr>
        <w:t xml:space="preserve">Figura </w:t>
      </w:r>
      <w:r w:rsidR="0033505B" w:rsidRPr="00BF48A9">
        <w:rPr>
          <w:rFonts w:ascii="Arial" w:hAnsi="Arial" w:cs="Arial"/>
          <w:b/>
          <w:bCs/>
          <w:sz w:val="20"/>
          <w:szCs w:val="20"/>
        </w:rPr>
        <w:t>6</w:t>
      </w:r>
      <w:r w:rsidRPr="00BF48A9">
        <w:rPr>
          <w:rFonts w:ascii="Arial" w:hAnsi="Arial" w:cs="Arial"/>
          <w:b/>
          <w:bCs/>
          <w:sz w:val="20"/>
          <w:szCs w:val="20"/>
        </w:rPr>
        <w:t>.</w:t>
      </w:r>
      <w:r w:rsidRPr="00BF48A9">
        <w:rPr>
          <w:rFonts w:ascii="Arial" w:hAnsi="Arial" w:cs="Arial"/>
          <w:sz w:val="20"/>
          <w:szCs w:val="20"/>
        </w:rPr>
        <w:t xml:space="preserve"> Distribuição da média de dor referida - Avaliação 3.</w:t>
      </w:r>
    </w:p>
    <w:p w14:paraId="5E853AA4" w14:textId="77777777" w:rsidR="00A844BC" w:rsidRPr="00BF48A9" w:rsidRDefault="00A844BC">
      <w:pPr>
        <w:spacing w:after="0" w:line="360" w:lineRule="auto"/>
        <w:jc w:val="both"/>
        <w:rPr>
          <w:rFonts w:ascii="Arial" w:hAnsi="Arial" w:cs="Arial"/>
        </w:rPr>
      </w:pPr>
    </w:p>
    <w:p w14:paraId="5F63F120" w14:textId="5B617231" w:rsidR="00A844BC" w:rsidRPr="00BF48A9" w:rsidRDefault="00F828A7">
      <w:pPr>
        <w:spacing w:after="0" w:line="360" w:lineRule="auto"/>
        <w:ind w:firstLine="709"/>
        <w:jc w:val="both"/>
        <w:rPr>
          <w:rFonts w:ascii="Arial" w:hAnsi="Arial" w:cs="Arial"/>
        </w:rPr>
      </w:pPr>
      <w:r w:rsidRPr="00BF48A9">
        <w:rPr>
          <w:rFonts w:ascii="Arial" w:hAnsi="Arial" w:cs="Arial"/>
        </w:rPr>
        <w:t xml:space="preserve">A comparação dos escores médios dos domínios clínicos avaliados (dor, qualidade do sono e </w:t>
      </w:r>
      <w:r w:rsidR="00121094">
        <w:rPr>
          <w:rFonts w:ascii="Arial" w:hAnsi="Arial" w:cs="Arial"/>
        </w:rPr>
        <w:t>funcionalidade</w:t>
      </w:r>
      <w:r w:rsidRPr="00BF48A9">
        <w:rPr>
          <w:rFonts w:ascii="Arial" w:hAnsi="Arial" w:cs="Arial"/>
        </w:rPr>
        <w:t>) evidenciou melhora significativa ao longo do protocolo de auriculoterapia. A intensidade da dor, mensurada pela EVA, apresentou média inicial de 8,06 (±1,43), reduzindo para 6,85 (±1,74) na fase intermediária e para 6,66 (±1,83) ao final da intervenção, com significância estatística em ambos os momentos (p &lt; 0,001 e p &lt; 0,01, respectivamente). No seguimento pós-intervenção, realizado por telefone, a média da dor foi de 5,86 (±1,95) na primeira semana e 6,40 (±2,41) na segunda, mantendo-se inferior à linha de base e com significância estatística sustentada (p &lt; 0,001).</w:t>
      </w:r>
    </w:p>
    <w:p w14:paraId="18264C64" w14:textId="77777777" w:rsidR="00A844BC" w:rsidRPr="00BF48A9" w:rsidRDefault="00F828A7">
      <w:pPr>
        <w:spacing w:after="0" w:line="360" w:lineRule="auto"/>
        <w:ind w:firstLine="709"/>
        <w:jc w:val="both"/>
        <w:rPr>
          <w:rFonts w:ascii="Arial" w:hAnsi="Arial" w:cs="Arial"/>
        </w:rPr>
      </w:pPr>
      <w:r w:rsidRPr="00BF48A9">
        <w:rPr>
          <w:rFonts w:ascii="Arial" w:hAnsi="Arial" w:cs="Arial"/>
        </w:rPr>
        <w:t xml:space="preserve">A qualidade do sono, avaliada pelo PSQI, também apresentou melhora expressiva, com escore médio inicial de 15,46 (±5,01), passando para 11,46 (±3,60) </w:t>
      </w:r>
      <w:r w:rsidRPr="00BF48A9">
        <w:rPr>
          <w:rFonts w:ascii="Arial" w:hAnsi="Arial" w:cs="Arial"/>
        </w:rPr>
        <w:lastRenderedPageBreak/>
        <w:t xml:space="preserve">na avaliação intermediária e 9,26 (±3,88) ao final da intervenção (p &lt; 0,001). No </w:t>
      </w:r>
      <w:r w:rsidRPr="00BF48A9">
        <w:rPr>
          <w:rFonts w:ascii="Arial" w:hAnsi="Arial" w:cs="Arial"/>
          <w:i/>
          <w:iCs/>
        </w:rPr>
        <w:t>follow-up</w:t>
      </w:r>
      <w:r w:rsidRPr="00BF48A9">
        <w:rPr>
          <w:rFonts w:ascii="Arial" w:hAnsi="Arial" w:cs="Arial"/>
        </w:rPr>
        <w:t>, os valores continuaram em declínio, sendo 6,33 (±2,63) na primeira semana e 5,66 (±2,89) na segunda, reforçando a manutenção dos benefícios terapêuticos promovidos pela auriculoterapia.</w:t>
      </w:r>
    </w:p>
    <w:p w14:paraId="104D6429" w14:textId="77777777" w:rsidR="00A844BC" w:rsidRPr="00BF48A9" w:rsidRDefault="00F828A7">
      <w:pPr>
        <w:spacing w:after="0" w:line="360" w:lineRule="auto"/>
        <w:ind w:firstLine="709"/>
        <w:jc w:val="both"/>
        <w:rPr>
          <w:rFonts w:ascii="Arial" w:hAnsi="Arial" w:cs="Arial"/>
        </w:rPr>
      </w:pPr>
      <w:r w:rsidRPr="00BF48A9">
        <w:rPr>
          <w:rFonts w:ascii="Arial" w:hAnsi="Arial" w:cs="Arial"/>
        </w:rPr>
        <w:t>Em relação à qualidade de vida, mensurada pelo QIF, o escore médio reduziu de 85,33 (±11,91) para 76,21 (±15,73) na fase intermediária (p &lt; 0,05) e para 69,20 (±20,29) ao final da intervenção (p &lt; 0,01). No seguimento, observou-se continuidade dos efeitos com escores médios de 6,53 (±2,23) e 6,13 (±1,13) nas semanas 1 e 2, respectivamente, em escala simplificada (0 a 10), com p &lt; 0,001.</w:t>
      </w:r>
    </w:p>
    <w:p w14:paraId="0408257B" w14:textId="77777777" w:rsidR="00A844BC" w:rsidRPr="00BF48A9" w:rsidRDefault="00F828A7">
      <w:pPr>
        <w:spacing w:after="0" w:line="360" w:lineRule="auto"/>
        <w:ind w:firstLine="709"/>
        <w:jc w:val="both"/>
        <w:rPr>
          <w:rFonts w:ascii="Arial" w:hAnsi="Arial" w:cs="Arial"/>
        </w:rPr>
      </w:pPr>
      <w:r w:rsidRPr="00BF48A9">
        <w:rPr>
          <w:rFonts w:ascii="Arial" w:hAnsi="Arial" w:cs="Arial"/>
        </w:rPr>
        <w:t>De forma geral, os dados demonstram que a auriculoterapia promoveu melhora significativa e sustentada nos principais domínios avaliados, com redução da dor, melhora do sono e diminuição do impacto funcional da fibromialgia. Os resultados indicam uma resposta clínica consistente durante o tratamento, com manutenção parcial dos efeitos nas duas semanas subsequentes ao término do protocolo.</w:t>
      </w:r>
    </w:p>
    <w:p w14:paraId="47929615" w14:textId="77777777" w:rsidR="00A844BC" w:rsidRPr="00BF48A9" w:rsidRDefault="00A844BC">
      <w:pPr>
        <w:rPr>
          <w:rFonts w:ascii="Arial" w:hAnsi="Arial" w:cs="Arial"/>
          <w:b/>
          <w:bCs/>
        </w:rPr>
      </w:pPr>
    </w:p>
    <w:p w14:paraId="5D947885" w14:textId="77777777" w:rsidR="00A844BC" w:rsidRPr="00BF48A9" w:rsidRDefault="00F828A7">
      <w:pPr>
        <w:rPr>
          <w:rFonts w:ascii="Arial" w:hAnsi="Arial" w:cs="Arial"/>
        </w:rPr>
      </w:pPr>
      <w:r w:rsidRPr="00BF48A9">
        <w:rPr>
          <w:rFonts w:ascii="Arial" w:hAnsi="Arial" w:cs="Arial"/>
          <w:b/>
          <w:bCs/>
        </w:rPr>
        <w:t>Tabela 2.</w:t>
      </w:r>
      <w:r w:rsidRPr="00BF48A9">
        <w:rPr>
          <w:rFonts w:ascii="Arial" w:hAnsi="Arial" w:cs="Arial"/>
        </w:rPr>
        <w:t xml:space="preserve"> Comparação da percepção de dor, qualidade do sono e qualidade de vida antes e após a aplicação da auriculoterapia </w:t>
      </w:r>
    </w:p>
    <w:tbl>
      <w:tblPr>
        <w:tblW w:w="5000" w:type="pct"/>
        <w:tblCellMar>
          <w:left w:w="70" w:type="dxa"/>
          <w:right w:w="70" w:type="dxa"/>
        </w:tblCellMar>
        <w:tblLook w:val="04A0" w:firstRow="1" w:lastRow="0" w:firstColumn="1" w:lastColumn="0" w:noHBand="0" w:noVBand="1"/>
      </w:tblPr>
      <w:tblGrid>
        <w:gridCol w:w="932"/>
        <w:gridCol w:w="1162"/>
        <w:gridCol w:w="1175"/>
        <w:gridCol w:w="921"/>
        <w:gridCol w:w="1175"/>
        <w:gridCol w:w="871"/>
        <w:gridCol w:w="982"/>
        <w:gridCol w:w="982"/>
        <w:gridCol w:w="871"/>
      </w:tblGrid>
      <w:tr w:rsidR="00D836CC" w:rsidRPr="00BF48A9" w14:paraId="1C22E196" w14:textId="77777777" w:rsidTr="00D836CC">
        <w:trPr>
          <w:trHeight w:val="264"/>
        </w:trPr>
        <w:tc>
          <w:tcPr>
            <w:tcW w:w="514" w:type="pct"/>
            <w:tcBorders>
              <w:top w:val="nil"/>
              <w:left w:val="nil"/>
              <w:bottom w:val="nil"/>
              <w:right w:val="nil"/>
            </w:tcBorders>
            <w:shd w:val="clear" w:color="auto" w:fill="auto"/>
            <w:noWrap/>
            <w:vAlign w:val="bottom"/>
          </w:tcPr>
          <w:p w14:paraId="23E07ECE" w14:textId="77777777" w:rsidR="00A844BC" w:rsidRPr="00BF48A9" w:rsidRDefault="00A844BC">
            <w:pPr>
              <w:spacing w:after="0" w:line="240" w:lineRule="auto"/>
              <w:rPr>
                <w:rFonts w:ascii="Arial" w:eastAsia="Times New Roman" w:hAnsi="Arial" w:cs="Arial"/>
                <w:sz w:val="18"/>
                <w:szCs w:val="18"/>
                <w:lang w:eastAsia="pt-BR"/>
              </w:rPr>
            </w:pPr>
          </w:p>
        </w:tc>
        <w:tc>
          <w:tcPr>
            <w:tcW w:w="346" w:type="pct"/>
            <w:tcBorders>
              <w:top w:val="nil"/>
              <w:left w:val="nil"/>
              <w:bottom w:val="single" w:sz="4" w:space="0" w:color="auto"/>
              <w:right w:val="nil"/>
            </w:tcBorders>
            <w:shd w:val="clear" w:color="auto" w:fill="auto"/>
            <w:noWrap/>
            <w:vAlign w:val="bottom"/>
          </w:tcPr>
          <w:p w14:paraId="766D5B4E" w14:textId="77777777" w:rsidR="00A844BC" w:rsidRPr="00BF48A9" w:rsidRDefault="00F828A7">
            <w:pPr>
              <w:spacing w:after="0" w:line="240" w:lineRule="auto"/>
              <w:jc w:val="center"/>
              <w:rPr>
                <w:rFonts w:ascii="Arial" w:eastAsia="Times New Roman" w:hAnsi="Arial" w:cs="Arial"/>
                <w:sz w:val="18"/>
                <w:szCs w:val="18"/>
                <w:lang w:eastAsia="pt-BR"/>
              </w:rPr>
            </w:pPr>
            <w:r w:rsidRPr="00BF48A9">
              <w:rPr>
                <w:rFonts w:ascii="Arial" w:eastAsia="Times New Roman" w:hAnsi="Arial" w:cs="Arial"/>
                <w:sz w:val="18"/>
                <w:szCs w:val="18"/>
                <w:lang w:eastAsia="pt-BR"/>
              </w:rPr>
              <w:t>Antes</w:t>
            </w:r>
          </w:p>
        </w:tc>
        <w:tc>
          <w:tcPr>
            <w:tcW w:w="942" w:type="pct"/>
            <w:tcBorders>
              <w:top w:val="nil"/>
              <w:left w:val="nil"/>
              <w:bottom w:val="single" w:sz="4" w:space="0" w:color="auto"/>
              <w:right w:val="nil"/>
            </w:tcBorders>
            <w:shd w:val="clear" w:color="auto" w:fill="auto"/>
            <w:noWrap/>
            <w:vAlign w:val="bottom"/>
          </w:tcPr>
          <w:p w14:paraId="5C54C18F" w14:textId="77777777" w:rsidR="00A844BC" w:rsidRPr="00BF48A9" w:rsidRDefault="00F828A7">
            <w:pPr>
              <w:spacing w:after="0" w:line="240" w:lineRule="auto"/>
              <w:jc w:val="center"/>
              <w:rPr>
                <w:rFonts w:ascii="Arial" w:eastAsia="Times New Roman" w:hAnsi="Arial" w:cs="Arial"/>
                <w:sz w:val="18"/>
                <w:szCs w:val="18"/>
                <w:lang w:eastAsia="pt-BR"/>
              </w:rPr>
            </w:pPr>
            <w:r w:rsidRPr="00BF48A9">
              <w:rPr>
                <w:rFonts w:ascii="Arial" w:eastAsia="Times New Roman" w:hAnsi="Arial" w:cs="Arial"/>
                <w:sz w:val="18"/>
                <w:szCs w:val="18"/>
                <w:lang w:eastAsia="pt-BR"/>
              </w:rPr>
              <w:t>Durante</w:t>
            </w:r>
          </w:p>
        </w:tc>
        <w:tc>
          <w:tcPr>
            <w:tcW w:w="508" w:type="pct"/>
            <w:tcBorders>
              <w:top w:val="nil"/>
              <w:left w:val="nil"/>
              <w:bottom w:val="single" w:sz="4" w:space="0" w:color="auto"/>
              <w:right w:val="nil"/>
            </w:tcBorders>
            <w:shd w:val="clear" w:color="auto" w:fill="auto"/>
            <w:noWrap/>
            <w:vAlign w:val="bottom"/>
          </w:tcPr>
          <w:p w14:paraId="3A927F77" w14:textId="77777777" w:rsidR="00A844BC" w:rsidRPr="00BF48A9" w:rsidRDefault="00F828A7">
            <w:pPr>
              <w:spacing w:after="0" w:line="240" w:lineRule="auto"/>
              <w:jc w:val="center"/>
              <w:rPr>
                <w:rFonts w:ascii="Arial" w:eastAsia="Times New Roman" w:hAnsi="Arial" w:cs="Arial"/>
                <w:sz w:val="18"/>
                <w:szCs w:val="18"/>
                <w:lang w:eastAsia="pt-BR"/>
              </w:rPr>
            </w:pPr>
            <w:r w:rsidRPr="00BF48A9">
              <w:rPr>
                <w:rFonts w:ascii="Arial" w:eastAsia="Times New Roman" w:hAnsi="Arial" w:cs="Arial"/>
                <w:sz w:val="18"/>
                <w:szCs w:val="18"/>
                <w:lang w:eastAsia="pt-BR"/>
              </w:rPr>
              <w:t>Valor de p</w:t>
            </w:r>
          </w:p>
        </w:tc>
        <w:tc>
          <w:tcPr>
            <w:tcW w:w="648" w:type="pct"/>
            <w:tcBorders>
              <w:top w:val="nil"/>
              <w:left w:val="nil"/>
              <w:bottom w:val="single" w:sz="4" w:space="0" w:color="auto"/>
              <w:right w:val="nil"/>
            </w:tcBorders>
            <w:shd w:val="clear" w:color="auto" w:fill="auto"/>
            <w:noWrap/>
            <w:vAlign w:val="bottom"/>
          </w:tcPr>
          <w:p w14:paraId="2130BD04" w14:textId="77777777" w:rsidR="00A844BC" w:rsidRPr="00BF48A9" w:rsidRDefault="00F828A7">
            <w:pPr>
              <w:spacing w:after="0" w:line="240" w:lineRule="auto"/>
              <w:jc w:val="center"/>
              <w:rPr>
                <w:rFonts w:ascii="Arial" w:eastAsia="Times New Roman" w:hAnsi="Arial" w:cs="Arial"/>
                <w:sz w:val="18"/>
                <w:szCs w:val="18"/>
                <w:lang w:eastAsia="pt-BR"/>
              </w:rPr>
            </w:pPr>
            <w:r w:rsidRPr="00BF48A9">
              <w:rPr>
                <w:rFonts w:ascii="Arial" w:eastAsia="Times New Roman" w:hAnsi="Arial" w:cs="Arial"/>
                <w:sz w:val="18"/>
                <w:szCs w:val="18"/>
                <w:lang w:eastAsia="pt-BR"/>
              </w:rPr>
              <w:t>Após</w:t>
            </w:r>
          </w:p>
        </w:tc>
        <w:tc>
          <w:tcPr>
            <w:tcW w:w="480" w:type="pct"/>
            <w:tcBorders>
              <w:top w:val="nil"/>
              <w:left w:val="nil"/>
              <w:bottom w:val="single" w:sz="4" w:space="0" w:color="auto"/>
              <w:right w:val="nil"/>
            </w:tcBorders>
            <w:shd w:val="clear" w:color="auto" w:fill="auto"/>
            <w:noWrap/>
            <w:vAlign w:val="bottom"/>
          </w:tcPr>
          <w:p w14:paraId="689BB993" w14:textId="77777777" w:rsidR="00D836CC" w:rsidRPr="00BF48A9" w:rsidRDefault="00F828A7">
            <w:pPr>
              <w:spacing w:after="0" w:line="240" w:lineRule="auto"/>
              <w:jc w:val="center"/>
              <w:rPr>
                <w:rFonts w:ascii="Arial" w:eastAsia="Times New Roman" w:hAnsi="Arial" w:cs="Arial"/>
                <w:sz w:val="18"/>
                <w:szCs w:val="18"/>
                <w:lang w:eastAsia="pt-BR"/>
              </w:rPr>
            </w:pPr>
            <w:r w:rsidRPr="00BF48A9">
              <w:rPr>
                <w:rFonts w:ascii="Arial" w:eastAsia="Times New Roman" w:hAnsi="Arial" w:cs="Arial"/>
                <w:sz w:val="18"/>
                <w:szCs w:val="18"/>
                <w:lang w:eastAsia="pt-BR"/>
              </w:rPr>
              <w:t xml:space="preserve">Valor </w:t>
            </w:r>
          </w:p>
          <w:p w14:paraId="65D0128D" w14:textId="4792DFAD" w:rsidR="00A844BC" w:rsidRPr="00BF48A9" w:rsidRDefault="00F828A7">
            <w:pPr>
              <w:spacing w:after="0" w:line="240" w:lineRule="auto"/>
              <w:jc w:val="center"/>
              <w:rPr>
                <w:rFonts w:ascii="Arial" w:eastAsia="Times New Roman" w:hAnsi="Arial" w:cs="Arial"/>
                <w:sz w:val="18"/>
                <w:szCs w:val="18"/>
                <w:lang w:eastAsia="pt-BR"/>
              </w:rPr>
            </w:pPr>
            <w:r w:rsidRPr="00BF48A9">
              <w:rPr>
                <w:rFonts w:ascii="Arial" w:eastAsia="Times New Roman" w:hAnsi="Arial" w:cs="Arial"/>
                <w:sz w:val="18"/>
                <w:szCs w:val="18"/>
                <w:lang w:eastAsia="pt-BR"/>
              </w:rPr>
              <w:t xml:space="preserve">de </w:t>
            </w:r>
            <w:r w:rsidRPr="00BF48A9">
              <w:rPr>
                <w:rFonts w:ascii="Arial" w:eastAsia="Times New Roman" w:hAnsi="Arial" w:cs="Arial"/>
                <w:i/>
                <w:iCs/>
                <w:sz w:val="18"/>
                <w:szCs w:val="18"/>
                <w:lang w:eastAsia="pt-BR"/>
              </w:rPr>
              <w:t>p</w:t>
            </w:r>
          </w:p>
        </w:tc>
        <w:tc>
          <w:tcPr>
            <w:tcW w:w="541" w:type="pct"/>
            <w:tcBorders>
              <w:top w:val="nil"/>
              <w:left w:val="nil"/>
              <w:bottom w:val="single" w:sz="4" w:space="0" w:color="auto"/>
              <w:right w:val="nil"/>
            </w:tcBorders>
            <w:shd w:val="clear" w:color="auto" w:fill="auto"/>
            <w:noWrap/>
            <w:vAlign w:val="bottom"/>
          </w:tcPr>
          <w:p w14:paraId="7A648BBA" w14:textId="77777777" w:rsidR="00A844BC" w:rsidRPr="00BF48A9" w:rsidRDefault="00F828A7">
            <w:pPr>
              <w:spacing w:after="0" w:line="240" w:lineRule="auto"/>
              <w:jc w:val="center"/>
              <w:rPr>
                <w:rFonts w:ascii="Arial" w:eastAsia="Times New Roman" w:hAnsi="Arial" w:cs="Arial"/>
                <w:i/>
                <w:iCs/>
                <w:sz w:val="18"/>
                <w:szCs w:val="18"/>
                <w:lang w:eastAsia="pt-BR"/>
              </w:rPr>
            </w:pPr>
            <w:r w:rsidRPr="00BF48A9">
              <w:rPr>
                <w:rFonts w:ascii="Arial" w:eastAsia="Times New Roman" w:hAnsi="Arial" w:cs="Arial"/>
                <w:i/>
                <w:iCs/>
                <w:sz w:val="18"/>
                <w:szCs w:val="18"/>
                <w:lang w:eastAsia="pt-BR"/>
              </w:rPr>
              <w:t>Follow-up</w:t>
            </w:r>
          </w:p>
          <w:p w14:paraId="7E515CF9" w14:textId="77777777" w:rsidR="00A844BC" w:rsidRPr="00BF48A9" w:rsidRDefault="00F828A7">
            <w:pPr>
              <w:spacing w:after="0" w:line="240" w:lineRule="auto"/>
              <w:jc w:val="center"/>
              <w:rPr>
                <w:rFonts w:ascii="Arial" w:eastAsia="Times New Roman" w:hAnsi="Arial" w:cs="Arial"/>
                <w:sz w:val="18"/>
                <w:szCs w:val="18"/>
                <w:lang w:eastAsia="pt-BR"/>
              </w:rPr>
            </w:pPr>
            <w:r w:rsidRPr="00BF48A9">
              <w:rPr>
                <w:rFonts w:ascii="Arial" w:eastAsia="Times New Roman" w:hAnsi="Arial" w:cs="Arial"/>
                <w:sz w:val="18"/>
                <w:szCs w:val="18"/>
                <w:lang w:eastAsia="pt-BR"/>
              </w:rPr>
              <w:t>7 dias</w:t>
            </w:r>
          </w:p>
        </w:tc>
        <w:tc>
          <w:tcPr>
            <w:tcW w:w="541" w:type="pct"/>
            <w:tcBorders>
              <w:top w:val="nil"/>
              <w:left w:val="nil"/>
              <w:bottom w:val="single" w:sz="4" w:space="0" w:color="auto"/>
              <w:right w:val="nil"/>
            </w:tcBorders>
            <w:shd w:val="clear" w:color="auto" w:fill="auto"/>
            <w:noWrap/>
            <w:vAlign w:val="bottom"/>
          </w:tcPr>
          <w:p w14:paraId="1268A6C9" w14:textId="77777777" w:rsidR="00A844BC" w:rsidRPr="00BF48A9" w:rsidRDefault="00F828A7">
            <w:pPr>
              <w:spacing w:after="0" w:line="240" w:lineRule="auto"/>
              <w:jc w:val="center"/>
              <w:rPr>
                <w:rFonts w:ascii="Arial" w:eastAsia="Times New Roman" w:hAnsi="Arial" w:cs="Arial"/>
                <w:sz w:val="18"/>
                <w:szCs w:val="18"/>
                <w:lang w:eastAsia="pt-BR"/>
              </w:rPr>
            </w:pPr>
            <w:r w:rsidRPr="00BF48A9">
              <w:rPr>
                <w:rFonts w:ascii="Arial" w:eastAsia="Times New Roman" w:hAnsi="Arial" w:cs="Arial"/>
                <w:sz w:val="18"/>
                <w:szCs w:val="18"/>
                <w:lang w:eastAsia="pt-BR"/>
              </w:rPr>
              <w:t>Follow-up</w:t>
            </w:r>
          </w:p>
          <w:p w14:paraId="53D316E7" w14:textId="77777777" w:rsidR="00A844BC" w:rsidRPr="00BF48A9" w:rsidRDefault="00F828A7">
            <w:pPr>
              <w:spacing w:after="0" w:line="240" w:lineRule="auto"/>
              <w:jc w:val="center"/>
              <w:rPr>
                <w:rFonts w:ascii="Arial" w:eastAsia="Times New Roman" w:hAnsi="Arial" w:cs="Arial"/>
                <w:sz w:val="18"/>
                <w:szCs w:val="18"/>
                <w:lang w:eastAsia="pt-BR"/>
              </w:rPr>
            </w:pPr>
            <w:r w:rsidRPr="00BF48A9">
              <w:rPr>
                <w:rFonts w:ascii="Arial" w:eastAsia="Times New Roman" w:hAnsi="Arial" w:cs="Arial"/>
                <w:sz w:val="18"/>
                <w:szCs w:val="18"/>
                <w:lang w:eastAsia="pt-BR"/>
              </w:rPr>
              <w:t>15 dias</w:t>
            </w:r>
          </w:p>
        </w:tc>
        <w:tc>
          <w:tcPr>
            <w:tcW w:w="480" w:type="pct"/>
            <w:tcBorders>
              <w:top w:val="nil"/>
              <w:left w:val="nil"/>
              <w:bottom w:val="single" w:sz="4" w:space="0" w:color="auto"/>
              <w:right w:val="nil"/>
            </w:tcBorders>
            <w:shd w:val="clear" w:color="auto" w:fill="auto"/>
            <w:noWrap/>
            <w:vAlign w:val="bottom"/>
          </w:tcPr>
          <w:p w14:paraId="4939E992" w14:textId="77777777" w:rsidR="00D836CC" w:rsidRPr="00BF48A9" w:rsidRDefault="00F828A7">
            <w:pPr>
              <w:spacing w:after="0" w:line="240" w:lineRule="auto"/>
              <w:jc w:val="center"/>
              <w:rPr>
                <w:rFonts w:ascii="Arial" w:eastAsia="Times New Roman" w:hAnsi="Arial" w:cs="Arial"/>
                <w:sz w:val="18"/>
                <w:szCs w:val="18"/>
                <w:lang w:eastAsia="pt-BR"/>
              </w:rPr>
            </w:pPr>
            <w:r w:rsidRPr="00BF48A9">
              <w:rPr>
                <w:rFonts w:ascii="Arial" w:eastAsia="Times New Roman" w:hAnsi="Arial" w:cs="Arial"/>
                <w:sz w:val="18"/>
                <w:szCs w:val="18"/>
                <w:lang w:eastAsia="pt-BR"/>
              </w:rPr>
              <w:t xml:space="preserve">Valor </w:t>
            </w:r>
          </w:p>
          <w:p w14:paraId="64228A5C" w14:textId="392B326A" w:rsidR="00A844BC" w:rsidRPr="00BF48A9" w:rsidRDefault="00F828A7">
            <w:pPr>
              <w:spacing w:after="0" w:line="240" w:lineRule="auto"/>
              <w:jc w:val="center"/>
              <w:rPr>
                <w:rFonts w:ascii="Arial" w:eastAsia="Times New Roman" w:hAnsi="Arial" w:cs="Arial"/>
                <w:sz w:val="18"/>
                <w:szCs w:val="18"/>
                <w:lang w:eastAsia="pt-BR"/>
              </w:rPr>
            </w:pPr>
            <w:r w:rsidRPr="00BF48A9">
              <w:rPr>
                <w:rFonts w:ascii="Arial" w:eastAsia="Times New Roman" w:hAnsi="Arial" w:cs="Arial"/>
                <w:sz w:val="18"/>
                <w:szCs w:val="18"/>
                <w:lang w:eastAsia="pt-BR"/>
              </w:rPr>
              <w:t>de p</w:t>
            </w:r>
          </w:p>
        </w:tc>
      </w:tr>
      <w:tr w:rsidR="00D836CC" w:rsidRPr="00BF48A9" w14:paraId="681237D7" w14:textId="77777777" w:rsidTr="00D836CC">
        <w:trPr>
          <w:trHeight w:val="264"/>
        </w:trPr>
        <w:tc>
          <w:tcPr>
            <w:tcW w:w="514" w:type="pct"/>
            <w:tcBorders>
              <w:top w:val="nil"/>
              <w:left w:val="nil"/>
              <w:bottom w:val="nil"/>
              <w:right w:val="nil"/>
            </w:tcBorders>
            <w:shd w:val="clear" w:color="auto" w:fill="auto"/>
            <w:noWrap/>
            <w:vAlign w:val="bottom"/>
          </w:tcPr>
          <w:p w14:paraId="0134FC21"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Dor</w:t>
            </w:r>
          </w:p>
        </w:tc>
        <w:tc>
          <w:tcPr>
            <w:tcW w:w="346" w:type="pct"/>
            <w:tcBorders>
              <w:top w:val="single" w:sz="4" w:space="0" w:color="auto"/>
              <w:left w:val="nil"/>
              <w:bottom w:val="nil"/>
              <w:right w:val="nil"/>
            </w:tcBorders>
            <w:shd w:val="clear" w:color="auto" w:fill="auto"/>
            <w:noWrap/>
            <w:vAlign w:val="bottom"/>
          </w:tcPr>
          <w:p w14:paraId="68B94026"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8.06 (1.43)</w:t>
            </w:r>
          </w:p>
        </w:tc>
        <w:tc>
          <w:tcPr>
            <w:tcW w:w="942" w:type="pct"/>
            <w:tcBorders>
              <w:top w:val="single" w:sz="4" w:space="0" w:color="auto"/>
              <w:left w:val="nil"/>
              <w:bottom w:val="nil"/>
              <w:right w:val="nil"/>
            </w:tcBorders>
            <w:shd w:val="clear" w:color="auto" w:fill="auto"/>
            <w:noWrap/>
            <w:vAlign w:val="bottom"/>
          </w:tcPr>
          <w:p w14:paraId="25DEDA8F"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6.85 (1.74)</w:t>
            </w:r>
          </w:p>
        </w:tc>
        <w:tc>
          <w:tcPr>
            <w:tcW w:w="508" w:type="pct"/>
            <w:tcBorders>
              <w:top w:val="single" w:sz="4" w:space="0" w:color="auto"/>
              <w:left w:val="nil"/>
              <w:bottom w:val="nil"/>
              <w:right w:val="nil"/>
            </w:tcBorders>
            <w:shd w:val="clear" w:color="auto" w:fill="auto"/>
            <w:noWrap/>
            <w:vAlign w:val="bottom"/>
          </w:tcPr>
          <w:p w14:paraId="71735C57"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p &lt; 0,001</w:t>
            </w:r>
          </w:p>
        </w:tc>
        <w:tc>
          <w:tcPr>
            <w:tcW w:w="648" w:type="pct"/>
            <w:tcBorders>
              <w:top w:val="single" w:sz="4" w:space="0" w:color="auto"/>
              <w:left w:val="nil"/>
              <w:bottom w:val="nil"/>
              <w:right w:val="nil"/>
            </w:tcBorders>
            <w:shd w:val="clear" w:color="auto" w:fill="auto"/>
            <w:noWrap/>
            <w:vAlign w:val="bottom"/>
          </w:tcPr>
          <w:p w14:paraId="71AA5EE1"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6.66 (1.83)</w:t>
            </w:r>
          </w:p>
        </w:tc>
        <w:tc>
          <w:tcPr>
            <w:tcW w:w="480" w:type="pct"/>
            <w:tcBorders>
              <w:top w:val="single" w:sz="4" w:space="0" w:color="auto"/>
              <w:left w:val="nil"/>
              <w:bottom w:val="nil"/>
              <w:right w:val="nil"/>
            </w:tcBorders>
            <w:shd w:val="clear" w:color="auto" w:fill="auto"/>
            <w:noWrap/>
            <w:vAlign w:val="bottom"/>
          </w:tcPr>
          <w:p w14:paraId="3006BF85"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p &lt; 0,01</w:t>
            </w:r>
          </w:p>
        </w:tc>
        <w:tc>
          <w:tcPr>
            <w:tcW w:w="541" w:type="pct"/>
            <w:tcBorders>
              <w:top w:val="single" w:sz="4" w:space="0" w:color="auto"/>
              <w:left w:val="nil"/>
              <w:bottom w:val="nil"/>
              <w:right w:val="nil"/>
            </w:tcBorders>
            <w:shd w:val="clear" w:color="auto" w:fill="auto"/>
            <w:noWrap/>
            <w:vAlign w:val="bottom"/>
          </w:tcPr>
          <w:p w14:paraId="0DEE2CCF"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5.86 (1.95)</w:t>
            </w:r>
          </w:p>
        </w:tc>
        <w:tc>
          <w:tcPr>
            <w:tcW w:w="541" w:type="pct"/>
            <w:tcBorders>
              <w:top w:val="single" w:sz="4" w:space="0" w:color="auto"/>
              <w:left w:val="nil"/>
              <w:bottom w:val="nil"/>
              <w:right w:val="nil"/>
            </w:tcBorders>
            <w:shd w:val="clear" w:color="auto" w:fill="auto"/>
            <w:noWrap/>
            <w:vAlign w:val="bottom"/>
          </w:tcPr>
          <w:p w14:paraId="0539AC5D"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6.40 (2.41)</w:t>
            </w:r>
          </w:p>
        </w:tc>
        <w:tc>
          <w:tcPr>
            <w:tcW w:w="480" w:type="pct"/>
            <w:tcBorders>
              <w:top w:val="single" w:sz="4" w:space="0" w:color="auto"/>
              <w:left w:val="nil"/>
              <w:bottom w:val="nil"/>
              <w:right w:val="nil"/>
            </w:tcBorders>
            <w:shd w:val="clear" w:color="auto" w:fill="auto"/>
            <w:noWrap/>
            <w:vAlign w:val="bottom"/>
          </w:tcPr>
          <w:p w14:paraId="109610E1"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p &lt; 0,000</w:t>
            </w:r>
          </w:p>
        </w:tc>
      </w:tr>
      <w:tr w:rsidR="00D836CC" w:rsidRPr="00BF48A9" w14:paraId="7694FB7C" w14:textId="77777777" w:rsidTr="00D836CC">
        <w:trPr>
          <w:trHeight w:val="264"/>
        </w:trPr>
        <w:tc>
          <w:tcPr>
            <w:tcW w:w="514" w:type="pct"/>
            <w:tcBorders>
              <w:top w:val="nil"/>
              <w:left w:val="nil"/>
              <w:right w:val="nil"/>
            </w:tcBorders>
            <w:shd w:val="clear" w:color="auto" w:fill="auto"/>
            <w:noWrap/>
            <w:vAlign w:val="bottom"/>
          </w:tcPr>
          <w:p w14:paraId="1DF52479"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Sono</w:t>
            </w:r>
          </w:p>
        </w:tc>
        <w:tc>
          <w:tcPr>
            <w:tcW w:w="346" w:type="pct"/>
            <w:tcBorders>
              <w:top w:val="nil"/>
              <w:left w:val="nil"/>
              <w:right w:val="nil"/>
            </w:tcBorders>
            <w:shd w:val="clear" w:color="auto" w:fill="auto"/>
            <w:noWrap/>
            <w:vAlign w:val="bottom"/>
          </w:tcPr>
          <w:p w14:paraId="608508FA"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15.46 (5.01)</w:t>
            </w:r>
          </w:p>
        </w:tc>
        <w:tc>
          <w:tcPr>
            <w:tcW w:w="942" w:type="pct"/>
            <w:tcBorders>
              <w:top w:val="nil"/>
              <w:left w:val="nil"/>
              <w:right w:val="nil"/>
            </w:tcBorders>
            <w:shd w:val="clear" w:color="auto" w:fill="auto"/>
            <w:noWrap/>
            <w:vAlign w:val="bottom"/>
          </w:tcPr>
          <w:p w14:paraId="6AB6428C"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11.46 (3.60)</w:t>
            </w:r>
          </w:p>
        </w:tc>
        <w:tc>
          <w:tcPr>
            <w:tcW w:w="508" w:type="pct"/>
            <w:tcBorders>
              <w:top w:val="nil"/>
              <w:left w:val="nil"/>
              <w:right w:val="nil"/>
            </w:tcBorders>
            <w:shd w:val="clear" w:color="auto" w:fill="auto"/>
            <w:noWrap/>
            <w:vAlign w:val="bottom"/>
          </w:tcPr>
          <w:p w14:paraId="6D23EBFE"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p &lt; 0,001</w:t>
            </w:r>
          </w:p>
        </w:tc>
        <w:tc>
          <w:tcPr>
            <w:tcW w:w="648" w:type="pct"/>
            <w:tcBorders>
              <w:top w:val="nil"/>
              <w:left w:val="nil"/>
              <w:right w:val="nil"/>
            </w:tcBorders>
            <w:shd w:val="clear" w:color="auto" w:fill="auto"/>
            <w:noWrap/>
            <w:vAlign w:val="bottom"/>
          </w:tcPr>
          <w:p w14:paraId="16216823"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9.26 (3.88)</w:t>
            </w:r>
          </w:p>
        </w:tc>
        <w:tc>
          <w:tcPr>
            <w:tcW w:w="480" w:type="pct"/>
            <w:tcBorders>
              <w:top w:val="nil"/>
              <w:left w:val="nil"/>
              <w:right w:val="nil"/>
            </w:tcBorders>
            <w:shd w:val="clear" w:color="auto" w:fill="auto"/>
            <w:noWrap/>
            <w:vAlign w:val="bottom"/>
          </w:tcPr>
          <w:p w14:paraId="1AA4B9BE"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p &lt; 0,001</w:t>
            </w:r>
          </w:p>
        </w:tc>
        <w:tc>
          <w:tcPr>
            <w:tcW w:w="541" w:type="pct"/>
            <w:tcBorders>
              <w:top w:val="nil"/>
              <w:left w:val="nil"/>
              <w:right w:val="nil"/>
            </w:tcBorders>
            <w:shd w:val="clear" w:color="auto" w:fill="auto"/>
            <w:noWrap/>
            <w:vAlign w:val="bottom"/>
          </w:tcPr>
          <w:p w14:paraId="3C767C40"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6.33 (2.63)</w:t>
            </w:r>
          </w:p>
        </w:tc>
        <w:tc>
          <w:tcPr>
            <w:tcW w:w="541" w:type="pct"/>
            <w:tcBorders>
              <w:top w:val="nil"/>
              <w:left w:val="nil"/>
              <w:right w:val="nil"/>
            </w:tcBorders>
            <w:shd w:val="clear" w:color="auto" w:fill="auto"/>
            <w:noWrap/>
            <w:vAlign w:val="bottom"/>
          </w:tcPr>
          <w:p w14:paraId="28896F01"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5.66 (2.89)</w:t>
            </w:r>
          </w:p>
        </w:tc>
        <w:tc>
          <w:tcPr>
            <w:tcW w:w="480" w:type="pct"/>
            <w:tcBorders>
              <w:top w:val="nil"/>
              <w:left w:val="nil"/>
              <w:right w:val="nil"/>
            </w:tcBorders>
            <w:shd w:val="clear" w:color="auto" w:fill="auto"/>
            <w:noWrap/>
            <w:vAlign w:val="bottom"/>
          </w:tcPr>
          <w:p w14:paraId="3B744557"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p &lt; 0,001</w:t>
            </w:r>
          </w:p>
        </w:tc>
      </w:tr>
      <w:tr w:rsidR="00D836CC" w:rsidRPr="00BF48A9" w14:paraId="78614911" w14:textId="77777777" w:rsidTr="00D836CC">
        <w:trPr>
          <w:trHeight w:val="288"/>
        </w:trPr>
        <w:tc>
          <w:tcPr>
            <w:tcW w:w="514" w:type="pct"/>
            <w:tcBorders>
              <w:top w:val="nil"/>
              <w:left w:val="nil"/>
              <w:bottom w:val="single" w:sz="4" w:space="0" w:color="auto"/>
              <w:right w:val="nil"/>
            </w:tcBorders>
            <w:shd w:val="clear" w:color="auto" w:fill="auto"/>
            <w:noWrap/>
            <w:vAlign w:val="bottom"/>
          </w:tcPr>
          <w:p w14:paraId="4C80BEEE"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 xml:space="preserve">Qualidade </w:t>
            </w:r>
          </w:p>
          <w:p w14:paraId="0229861C"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de vida</w:t>
            </w:r>
          </w:p>
        </w:tc>
        <w:tc>
          <w:tcPr>
            <w:tcW w:w="346" w:type="pct"/>
            <w:tcBorders>
              <w:top w:val="nil"/>
              <w:left w:val="nil"/>
              <w:bottom w:val="single" w:sz="4" w:space="0" w:color="auto"/>
              <w:right w:val="nil"/>
            </w:tcBorders>
            <w:shd w:val="clear" w:color="auto" w:fill="auto"/>
            <w:noWrap/>
            <w:vAlign w:val="bottom"/>
          </w:tcPr>
          <w:p w14:paraId="0E0A84E4"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85.33 (11.91)</w:t>
            </w:r>
          </w:p>
        </w:tc>
        <w:tc>
          <w:tcPr>
            <w:tcW w:w="942" w:type="pct"/>
            <w:tcBorders>
              <w:top w:val="nil"/>
              <w:left w:val="nil"/>
              <w:bottom w:val="single" w:sz="4" w:space="0" w:color="auto"/>
              <w:right w:val="nil"/>
            </w:tcBorders>
            <w:shd w:val="clear" w:color="auto" w:fill="auto"/>
            <w:noWrap/>
            <w:vAlign w:val="bottom"/>
          </w:tcPr>
          <w:p w14:paraId="4498D275"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76.21 (15.73)</w:t>
            </w:r>
          </w:p>
        </w:tc>
        <w:tc>
          <w:tcPr>
            <w:tcW w:w="508" w:type="pct"/>
            <w:tcBorders>
              <w:top w:val="nil"/>
              <w:left w:val="nil"/>
              <w:bottom w:val="single" w:sz="4" w:space="0" w:color="auto"/>
              <w:right w:val="nil"/>
            </w:tcBorders>
            <w:shd w:val="clear" w:color="auto" w:fill="auto"/>
            <w:noWrap/>
            <w:vAlign w:val="bottom"/>
          </w:tcPr>
          <w:p w14:paraId="35CEA2C1"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p &lt; 0,05</w:t>
            </w:r>
          </w:p>
        </w:tc>
        <w:tc>
          <w:tcPr>
            <w:tcW w:w="648" w:type="pct"/>
            <w:tcBorders>
              <w:top w:val="nil"/>
              <w:left w:val="nil"/>
              <w:bottom w:val="single" w:sz="4" w:space="0" w:color="auto"/>
              <w:right w:val="nil"/>
            </w:tcBorders>
            <w:shd w:val="clear" w:color="auto" w:fill="auto"/>
            <w:noWrap/>
            <w:vAlign w:val="bottom"/>
          </w:tcPr>
          <w:p w14:paraId="53468E32"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69.20 (20.29)</w:t>
            </w:r>
          </w:p>
        </w:tc>
        <w:tc>
          <w:tcPr>
            <w:tcW w:w="480" w:type="pct"/>
            <w:tcBorders>
              <w:top w:val="nil"/>
              <w:left w:val="nil"/>
              <w:bottom w:val="single" w:sz="4" w:space="0" w:color="auto"/>
              <w:right w:val="nil"/>
            </w:tcBorders>
            <w:shd w:val="clear" w:color="auto" w:fill="auto"/>
            <w:noWrap/>
            <w:vAlign w:val="bottom"/>
          </w:tcPr>
          <w:p w14:paraId="54C9E3F6"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p &lt; 0,01</w:t>
            </w:r>
          </w:p>
        </w:tc>
        <w:tc>
          <w:tcPr>
            <w:tcW w:w="541" w:type="pct"/>
            <w:tcBorders>
              <w:top w:val="nil"/>
              <w:left w:val="nil"/>
              <w:bottom w:val="single" w:sz="4" w:space="0" w:color="auto"/>
              <w:right w:val="nil"/>
            </w:tcBorders>
            <w:shd w:val="clear" w:color="auto" w:fill="auto"/>
            <w:noWrap/>
            <w:vAlign w:val="bottom"/>
          </w:tcPr>
          <w:p w14:paraId="603B3F5D"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6.53 (2.23)</w:t>
            </w:r>
          </w:p>
        </w:tc>
        <w:tc>
          <w:tcPr>
            <w:tcW w:w="541" w:type="pct"/>
            <w:tcBorders>
              <w:top w:val="nil"/>
              <w:left w:val="nil"/>
              <w:bottom w:val="single" w:sz="4" w:space="0" w:color="auto"/>
              <w:right w:val="nil"/>
            </w:tcBorders>
            <w:shd w:val="clear" w:color="auto" w:fill="auto"/>
            <w:noWrap/>
            <w:vAlign w:val="bottom"/>
          </w:tcPr>
          <w:p w14:paraId="5BFABB4F"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6.13 (1.13)</w:t>
            </w:r>
          </w:p>
        </w:tc>
        <w:tc>
          <w:tcPr>
            <w:tcW w:w="480" w:type="pct"/>
            <w:tcBorders>
              <w:top w:val="nil"/>
              <w:left w:val="nil"/>
              <w:bottom w:val="single" w:sz="4" w:space="0" w:color="auto"/>
              <w:right w:val="nil"/>
            </w:tcBorders>
            <w:shd w:val="clear" w:color="auto" w:fill="auto"/>
            <w:noWrap/>
            <w:vAlign w:val="bottom"/>
          </w:tcPr>
          <w:p w14:paraId="3CF0AE73" w14:textId="77777777" w:rsidR="00A844BC" w:rsidRPr="00BF48A9" w:rsidRDefault="00F828A7">
            <w:pPr>
              <w:spacing w:after="0" w:line="240" w:lineRule="auto"/>
              <w:rPr>
                <w:rFonts w:ascii="Arial" w:eastAsia="Times New Roman" w:hAnsi="Arial" w:cs="Arial"/>
                <w:sz w:val="18"/>
                <w:szCs w:val="18"/>
                <w:lang w:eastAsia="pt-BR"/>
              </w:rPr>
            </w:pPr>
            <w:r w:rsidRPr="00BF48A9">
              <w:rPr>
                <w:rFonts w:ascii="Arial" w:eastAsia="Times New Roman" w:hAnsi="Arial" w:cs="Arial"/>
                <w:sz w:val="18"/>
                <w:szCs w:val="18"/>
                <w:lang w:eastAsia="pt-BR"/>
              </w:rPr>
              <w:t>p &lt; 0,001</w:t>
            </w:r>
          </w:p>
        </w:tc>
      </w:tr>
    </w:tbl>
    <w:p w14:paraId="430590DA" w14:textId="77777777" w:rsidR="00D836CC" w:rsidRPr="00BF48A9" w:rsidRDefault="00D836CC" w:rsidP="00D836CC">
      <w:pPr>
        <w:spacing w:after="0" w:line="240" w:lineRule="auto"/>
        <w:jc w:val="both"/>
        <w:rPr>
          <w:rFonts w:ascii="Arial" w:hAnsi="Arial" w:cs="Arial"/>
          <w:sz w:val="20"/>
          <w:szCs w:val="20"/>
        </w:rPr>
      </w:pPr>
    </w:p>
    <w:p w14:paraId="473D0278" w14:textId="43C6F72F" w:rsidR="00A844BC" w:rsidRPr="00BF48A9" w:rsidRDefault="00F828A7" w:rsidP="00D836CC">
      <w:pPr>
        <w:spacing w:after="0" w:line="240" w:lineRule="auto"/>
        <w:jc w:val="both"/>
        <w:rPr>
          <w:rFonts w:ascii="Arial" w:hAnsi="Arial" w:cs="Arial"/>
        </w:rPr>
      </w:pPr>
      <w:r w:rsidRPr="00BF48A9">
        <w:rPr>
          <w:rFonts w:ascii="Arial" w:hAnsi="Arial" w:cs="Arial"/>
          <w:sz w:val="20"/>
          <w:szCs w:val="20"/>
        </w:rPr>
        <w:t xml:space="preserve">Legenda: Médias e desvios padrão (DP) dos escores de dor, sono e qualidade de vida nas cinco avaliações sequenciais. As comparações foram realizadas utilizando teste t pareado bilateral para amostras dependentes, considerando como referência a Avaliação 1 (Antes). Significância estatística estabelecida em p &lt; 0,05. Valores de p categorizados conforme níveis de significância para facilitar a interpretação clínica. Avaliação 2: Durante; Avaliação 3: Após; </w:t>
      </w:r>
      <w:r w:rsidRPr="00BF48A9">
        <w:rPr>
          <w:rFonts w:ascii="Arial" w:hAnsi="Arial" w:cs="Arial"/>
          <w:i/>
          <w:iCs/>
          <w:sz w:val="20"/>
          <w:szCs w:val="20"/>
        </w:rPr>
        <w:t>Follow-up</w:t>
      </w:r>
      <w:r w:rsidRPr="00BF48A9">
        <w:rPr>
          <w:rFonts w:ascii="Arial" w:hAnsi="Arial" w:cs="Arial"/>
          <w:sz w:val="20"/>
          <w:szCs w:val="20"/>
        </w:rPr>
        <w:t xml:space="preserve"> 7 dias e 15 dias: avaliações de seguimento a 7 e 15 dias após o término da intervenção, respectivamente. Dados próprios.</w:t>
      </w:r>
    </w:p>
    <w:p w14:paraId="0A9481A6" w14:textId="77777777" w:rsidR="00A844BC" w:rsidRPr="00BF48A9" w:rsidRDefault="00A844BC">
      <w:pPr>
        <w:spacing w:after="0" w:line="360" w:lineRule="auto"/>
        <w:jc w:val="both"/>
        <w:rPr>
          <w:rFonts w:ascii="Arial" w:hAnsi="Arial" w:cs="Arial"/>
          <w:b/>
          <w:bCs/>
        </w:rPr>
      </w:pPr>
    </w:p>
    <w:p w14:paraId="7E3E7ECA" w14:textId="77777777" w:rsidR="00A844BC" w:rsidRDefault="00A844BC">
      <w:pPr>
        <w:spacing w:after="0" w:line="360" w:lineRule="auto"/>
        <w:jc w:val="both"/>
        <w:rPr>
          <w:rFonts w:ascii="Arial" w:hAnsi="Arial" w:cs="Arial"/>
          <w:b/>
          <w:bCs/>
        </w:rPr>
      </w:pPr>
    </w:p>
    <w:p w14:paraId="6BA62CE5" w14:textId="77777777" w:rsidR="00126446" w:rsidRDefault="00126446">
      <w:pPr>
        <w:spacing w:after="0" w:line="360" w:lineRule="auto"/>
        <w:jc w:val="both"/>
        <w:rPr>
          <w:rFonts w:ascii="Arial" w:hAnsi="Arial" w:cs="Arial"/>
          <w:b/>
          <w:bCs/>
        </w:rPr>
      </w:pPr>
    </w:p>
    <w:p w14:paraId="055BBAA7" w14:textId="77777777" w:rsidR="00126446" w:rsidRDefault="00126446">
      <w:pPr>
        <w:spacing w:after="0" w:line="360" w:lineRule="auto"/>
        <w:jc w:val="both"/>
        <w:rPr>
          <w:rFonts w:ascii="Arial" w:hAnsi="Arial" w:cs="Arial"/>
          <w:b/>
          <w:bCs/>
        </w:rPr>
      </w:pPr>
    </w:p>
    <w:p w14:paraId="43D12397" w14:textId="77777777" w:rsidR="00126446" w:rsidRDefault="00126446">
      <w:pPr>
        <w:spacing w:after="0" w:line="360" w:lineRule="auto"/>
        <w:jc w:val="both"/>
        <w:rPr>
          <w:rFonts w:ascii="Arial" w:hAnsi="Arial" w:cs="Arial"/>
          <w:b/>
          <w:bCs/>
        </w:rPr>
      </w:pPr>
    </w:p>
    <w:p w14:paraId="7C693FE5" w14:textId="77777777" w:rsidR="00126446" w:rsidRDefault="00126446">
      <w:pPr>
        <w:spacing w:after="0" w:line="360" w:lineRule="auto"/>
        <w:jc w:val="both"/>
        <w:rPr>
          <w:rFonts w:ascii="Arial" w:hAnsi="Arial" w:cs="Arial"/>
          <w:b/>
          <w:bCs/>
        </w:rPr>
      </w:pPr>
    </w:p>
    <w:p w14:paraId="64DC73FC" w14:textId="77777777" w:rsidR="00126446" w:rsidRPr="00BF48A9" w:rsidRDefault="00126446">
      <w:pPr>
        <w:spacing w:after="0" w:line="360" w:lineRule="auto"/>
        <w:jc w:val="both"/>
        <w:rPr>
          <w:rFonts w:ascii="Arial" w:hAnsi="Arial" w:cs="Arial"/>
          <w:b/>
          <w:bCs/>
        </w:rPr>
      </w:pPr>
    </w:p>
    <w:p w14:paraId="4B6D3369" w14:textId="77777777" w:rsidR="009A4FCF" w:rsidRDefault="009A4FCF">
      <w:pPr>
        <w:spacing w:after="0" w:line="360" w:lineRule="auto"/>
        <w:jc w:val="both"/>
        <w:rPr>
          <w:rFonts w:ascii="Arial" w:hAnsi="Arial" w:cs="Arial"/>
          <w:b/>
          <w:bCs/>
        </w:rPr>
      </w:pPr>
    </w:p>
    <w:p w14:paraId="531B254B" w14:textId="780AA51D" w:rsidR="00A844BC" w:rsidRPr="00BF48A9" w:rsidRDefault="00F828A7">
      <w:pPr>
        <w:spacing w:after="0" w:line="360" w:lineRule="auto"/>
        <w:jc w:val="both"/>
        <w:rPr>
          <w:rFonts w:ascii="Arial" w:hAnsi="Arial" w:cs="Arial"/>
          <w:b/>
          <w:bCs/>
        </w:rPr>
      </w:pPr>
      <w:r w:rsidRPr="00BF48A9">
        <w:rPr>
          <w:rFonts w:ascii="Arial" w:hAnsi="Arial" w:cs="Arial"/>
          <w:b/>
          <w:bCs/>
        </w:rPr>
        <w:lastRenderedPageBreak/>
        <w:t>DISCUSSÃO</w:t>
      </w:r>
    </w:p>
    <w:p w14:paraId="537295DF" w14:textId="77777777" w:rsidR="00A844BC" w:rsidRPr="00BF48A9" w:rsidRDefault="00A844BC">
      <w:pPr>
        <w:spacing w:after="0" w:line="360" w:lineRule="auto"/>
        <w:jc w:val="both"/>
        <w:rPr>
          <w:rFonts w:ascii="Arial" w:hAnsi="Arial" w:cs="Arial"/>
        </w:rPr>
      </w:pPr>
    </w:p>
    <w:p w14:paraId="6DEC6DDE" w14:textId="77777777" w:rsidR="00A844BC" w:rsidRPr="00BF48A9" w:rsidRDefault="00F828A7">
      <w:pPr>
        <w:spacing w:after="0" w:line="360" w:lineRule="auto"/>
        <w:ind w:firstLine="709"/>
        <w:jc w:val="both"/>
        <w:rPr>
          <w:rFonts w:ascii="Arial" w:hAnsi="Arial" w:cs="Arial"/>
        </w:rPr>
      </w:pPr>
      <w:r w:rsidRPr="00BF48A9">
        <w:rPr>
          <w:rFonts w:ascii="Arial" w:hAnsi="Arial" w:cs="Arial"/>
        </w:rPr>
        <w:t>No presente estudo, foram analisados os efeitos da auriculoterapia sobre a sintomatologia da fibromialgia, com ênfase nos domínios previamente definidos no protocolo de avaliação: dor, qualidade do sono e qualidade de vida, em mulheres diagnosticadas com a síndrome. Os achados obtidos demonstraram melhorias significativas nesses aspectos ao longo das oito semanas de intervenção, com manutenção parcial dos efeitos nas semanas subsequentes.</w:t>
      </w:r>
    </w:p>
    <w:p w14:paraId="223FC008" w14:textId="01651F9F" w:rsidR="00A844BC" w:rsidRPr="00BF48A9" w:rsidRDefault="00F828A7">
      <w:pPr>
        <w:spacing w:after="0" w:line="360" w:lineRule="auto"/>
        <w:ind w:firstLine="709"/>
        <w:jc w:val="both"/>
        <w:rPr>
          <w:rFonts w:ascii="Arial" w:hAnsi="Arial" w:cs="Arial"/>
        </w:rPr>
      </w:pPr>
      <w:r w:rsidRPr="00BF48A9">
        <w:rPr>
          <w:rFonts w:ascii="Arial" w:hAnsi="Arial" w:cs="Arial"/>
        </w:rPr>
        <w:t>A relevância deste estudo para a comunidade científica é evidente, sobretudo diante da escassez de pesquisas nacionais que avaliem de forma sistemática os efeitos da auriculoterapia sobre os sintomas clínicos da fibromialgia. A literatura atual carece de evidências robustas nesse campo, especialmente no que diz respeito ao impacto funcional e à durabilidade dos efeitos terapêuticos após a interrupção do tratamento. Esse cenário reforça a importância de investigações como esta, que contribuem para o fortalecimento do campo das PICs no Brasil.</w:t>
      </w:r>
    </w:p>
    <w:p w14:paraId="02B6B96B" w14:textId="6A3495B6" w:rsidR="00A844BC" w:rsidRPr="00BF48A9" w:rsidRDefault="00F828A7">
      <w:pPr>
        <w:spacing w:after="0" w:line="360" w:lineRule="auto"/>
        <w:ind w:firstLine="709"/>
        <w:jc w:val="both"/>
        <w:rPr>
          <w:rFonts w:ascii="Arial" w:hAnsi="Arial" w:cs="Arial"/>
        </w:rPr>
      </w:pPr>
      <w:r w:rsidRPr="00BF48A9">
        <w:rPr>
          <w:rFonts w:ascii="Arial" w:hAnsi="Arial" w:cs="Arial"/>
        </w:rPr>
        <w:t xml:space="preserve">Além disso, em um cenário de crescente prevalência da fibromialgia, especialmente entre mulheres em idade produtiva, torna-se urgente a identificação de estratégias terapêuticas complementares que sejam de baixo custo, de fácil aplicação, seguras e com bons índices de adesão por parte das pacientes. </w:t>
      </w:r>
    </w:p>
    <w:p w14:paraId="36F3EE6D" w14:textId="77777777" w:rsidR="00A844BC" w:rsidRPr="00BF48A9" w:rsidRDefault="00F828A7">
      <w:pPr>
        <w:spacing w:after="0" w:line="360" w:lineRule="auto"/>
        <w:ind w:firstLine="709"/>
        <w:jc w:val="both"/>
        <w:rPr>
          <w:rFonts w:ascii="Arial" w:hAnsi="Arial" w:cs="Arial"/>
        </w:rPr>
      </w:pPr>
      <w:r w:rsidRPr="00BF48A9">
        <w:rPr>
          <w:rFonts w:ascii="Arial" w:hAnsi="Arial" w:cs="Arial"/>
        </w:rPr>
        <w:t xml:space="preserve">A análise das características sociodemográficas das participantes revelou um perfil predominante de mulheres adultas, com média de idade de 47,33 anos, compatível com estudos anteriores, como o de Alberti (2021), que apontou maior prevalência da fibromialgia em mulheres entre 40 e 60 anos. Observou-se também uma maioria de mulheres casadas, o que pode sugerir um possível impacto da doença nas relações conjugais e no suporte familiar, conforme apontado por Macedo </w:t>
      </w:r>
      <w:r w:rsidRPr="00BF48A9">
        <w:rPr>
          <w:rFonts w:ascii="Arial" w:hAnsi="Arial" w:cs="Arial"/>
          <w:i/>
          <w:iCs/>
        </w:rPr>
        <w:t>et al</w:t>
      </w:r>
      <w:r w:rsidRPr="00BF48A9">
        <w:rPr>
          <w:rFonts w:ascii="Arial" w:hAnsi="Arial" w:cs="Arial"/>
        </w:rPr>
        <w:t>. (2015). Quanto à escolaridade, a predominância de participantes com ensino superior completo indica um perfil com maior acesso à informação, o que pode ter favorecido a adesão ao tratamento e a compreensão dos instrumentos de avaliação (Oliver e Cronan, 2002). Em relação à renda, o estudo revelou um público de nível socioeconômico intermediário, o que está de acordo com a Sociedade Brasileira de Reumatologia (2016), que aponta que a fibromialgia não faz distinção quanto à classe social ou condição econômica dos indivíduos acometidos.</w:t>
      </w:r>
    </w:p>
    <w:p w14:paraId="470E9A0D" w14:textId="77777777" w:rsidR="00A844BC" w:rsidRPr="00BF48A9" w:rsidRDefault="00F828A7">
      <w:pPr>
        <w:spacing w:after="0" w:line="360" w:lineRule="auto"/>
        <w:ind w:firstLine="709"/>
        <w:jc w:val="both"/>
        <w:rPr>
          <w:rFonts w:ascii="Arial" w:hAnsi="Arial" w:cs="Arial"/>
        </w:rPr>
      </w:pPr>
      <w:r w:rsidRPr="00BF48A9">
        <w:rPr>
          <w:rFonts w:ascii="Arial" w:hAnsi="Arial" w:cs="Arial"/>
        </w:rPr>
        <w:t xml:space="preserve">A predominância de queixas como cansaço extremo, rigidez matinal e distúrbios do sono, seguidos por alterações de humor, constipação intestinal e </w:t>
      </w:r>
      <w:r w:rsidRPr="00BF48A9">
        <w:rPr>
          <w:rFonts w:ascii="Arial" w:hAnsi="Arial" w:cs="Arial"/>
        </w:rPr>
        <w:lastRenderedPageBreak/>
        <w:t>enxaqueca, refletem a ampla repercussão sistêmica da síndrome, confirmando dados da Sociedade Brasileira de Reumatologia (2016). Tais manifestações impactam diretamente em funções musculares, neurológicas e gastrointestinais, influenciando a funcionalidade e qualidade de vida das pacientes.</w:t>
      </w:r>
    </w:p>
    <w:p w14:paraId="1638B606" w14:textId="77777777" w:rsidR="00A844BC" w:rsidRPr="00BF48A9" w:rsidRDefault="00F828A7">
      <w:pPr>
        <w:spacing w:after="0" w:line="360" w:lineRule="auto"/>
        <w:ind w:firstLine="709"/>
        <w:jc w:val="both"/>
        <w:rPr>
          <w:rFonts w:ascii="Arial" w:hAnsi="Arial" w:cs="Arial"/>
        </w:rPr>
      </w:pPr>
      <w:r w:rsidRPr="00BF48A9">
        <w:rPr>
          <w:rFonts w:ascii="Arial" w:hAnsi="Arial" w:cs="Arial"/>
        </w:rPr>
        <w:t xml:space="preserve">A alta frequência de comorbidades como artrose, problemas de coluna e hipertensão arterial sistêmica está em consonância com estudos que apontam sobreposição entre a fibromialgia e outras condições musculoesqueléticas e cardiovasculares (Pozzatti, 2020; Atzeni </w:t>
      </w:r>
      <w:r w:rsidRPr="00BF48A9">
        <w:rPr>
          <w:rFonts w:ascii="Arial" w:hAnsi="Arial" w:cs="Arial"/>
          <w:i/>
          <w:iCs/>
        </w:rPr>
        <w:t>et al</w:t>
      </w:r>
      <w:r w:rsidRPr="00BF48A9">
        <w:rPr>
          <w:rFonts w:ascii="Arial" w:hAnsi="Arial" w:cs="Arial"/>
        </w:rPr>
        <w:t xml:space="preserve">., 2023). A presença de distúrbios endócrinos, como hipotireoidismo, e ósseos, como osteoporose, também se alinha com as evidências de Zavalhia (2011) e Şirali e Büberci (2025) que demonstram a associação entre a fibromialgia e distúrbios metabólicos, hormonais e ósseos. As “outras comorbidades” citadas também são frequentes em pacientes com fibromialgia, uma vez que a síndrome apresenta elevado índice de coexistência com condições como transtornos de humor, distúrbios gastrointestinais e doenças autoimunes (Keykamp </w:t>
      </w:r>
      <w:r w:rsidRPr="00BF48A9">
        <w:rPr>
          <w:rFonts w:ascii="Arial" w:hAnsi="Arial" w:cs="Arial"/>
          <w:i/>
          <w:iCs/>
        </w:rPr>
        <w:t xml:space="preserve">et al., </w:t>
      </w:r>
      <w:r w:rsidRPr="00BF48A9">
        <w:rPr>
          <w:rFonts w:ascii="Arial" w:hAnsi="Arial" w:cs="Arial"/>
        </w:rPr>
        <w:t xml:space="preserve">2021; Erdrich </w:t>
      </w:r>
      <w:r w:rsidRPr="00BF48A9">
        <w:rPr>
          <w:rFonts w:ascii="Arial" w:hAnsi="Arial" w:cs="Arial"/>
          <w:i/>
          <w:iCs/>
        </w:rPr>
        <w:t>et al.</w:t>
      </w:r>
      <w:r w:rsidRPr="00BF48A9">
        <w:rPr>
          <w:rFonts w:ascii="Arial" w:hAnsi="Arial" w:cs="Arial"/>
        </w:rPr>
        <w:t xml:space="preserve">, 2020; Paroli </w:t>
      </w:r>
      <w:r w:rsidRPr="00BF48A9">
        <w:rPr>
          <w:rFonts w:ascii="Arial" w:hAnsi="Arial" w:cs="Arial"/>
          <w:i/>
          <w:iCs/>
        </w:rPr>
        <w:t xml:space="preserve">et al., </w:t>
      </w:r>
      <w:r w:rsidRPr="00BF48A9">
        <w:rPr>
          <w:rFonts w:ascii="Arial" w:hAnsi="Arial" w:cs="Arial"/>
        </w:rPr>
        <w:t xml:space="preserve">2024). </w:t>
      </w:r>
    </w:p>
    <w:p w14:paraId="18ABBABB" w14:textId="4EF3BA0A" w:rsidR="00A844BC" w:rsidRPr="00BF48A9" w:rsidRDefault="00F828A7">
      <w:pPr>
        <w:spacing w:after="0" w:line="360" w:lineRule="auto"/>
        <w:ind w:firstLine="709"/>
        <w:jc w:val="both"/>
        <w:rPr>
          <w:rFonts w:ascii="Arial" w:hAnsi="Arial" w:cs="Arial"/>
        </w:rPr>
      </w:pPr>
      <w:r w:rsidRPr="00BF48A9">
        <w:rPr>
          <w:rFonts w:ascii="Arial" w:hAnsi="Arial" w:cs="Arial"/>
        </w:rPr>
        <w:t>A análise da evolução do quadro álgico ao longo das três avaliações, por meio do mapa da dor, evidenciou uma redução progressiva e clinicamente significativa da intensidade referida pelas participantes. Na  avaliação 1, os escores médios indicaram níveis elevados de dor em múltiplos segmentos corporais, especialmente nos ombros, pescoço, quadril e cabeça, o que está em concordância com o padrão clínico característico da fibromialgia, descrito como dor musculoesquelética generalizada e difusa (Sociedade Brasileira de Reumatologia, 2016)</w:t>
      </w:r>
      <w:r w:rsidR="00F11A69">
        <w:rPr>
          <w:rFonts w:ascii="Arial" w:hAnsi="Arial" w:cs="Arial"/>
        </w:rPr>
        <w:t>.</w:t>
      </w:r>
    </w:p>
    <w:p w14:paraId="0F275467" w14:textId="77777777" w:rsidR="00A844BC" w:rsidRPr="00BF48A9" w:rsidRDefault="00F828A7">
      <w:pPr>
        <w:spacing w:after="0" w:line="360" w:lineRule="auto"/>
        <w:ind w:firstLine="709"/>
        <w:jc w:val="both"/>
        <w:rPr>
          <w:rFonts w:ascii="Arial" w:hAnsi="Arial" w:cs="Arial"/>
        </w:rPr>
      </w:pPr>
      <w:r w:rsidRPr="00BF48A9">
        <w:rPr>
          <w:rFonts w:ascii="Arial" w:hAnsi="Arial" w:cs="Arial"/>
        </w:rPr>
        <w:t xml:space="preserve">Na avaliação 2, realizada na metade do protocolo de intervenção, observou-se uma redução importante da dor em várias regiões, refletindo os efeitos iniciais da auriculoterapia na modulação da percepção dolorosa, provavelmente relacionada à ativação de mecanismos neurofisiológicos de controle da dor, como a liberação de endorfinas e a regulação do sistema nervoso autônomo (Litscher e Rong, 2016). </w:t>
      </w:r>
    </w:p>
    <w:p w14:paraId="72DDBD4B" w14:textId="77777777" w:rsidR="00A844BC" w:rsidRPr="00BF48A9" w:rsidRDefault="00F828A7">
      <w:pPr>
        <w:spacing w:after="0" w:line="360" w:lineRule="auto"/>
        <w:ind w:firstLine="709"/>
        <w:jc w:val="both"/>
        <w:rPr>
          <w:rFonts w:ascii="Arial" w:hAnsi="Arial" w:cs="Arial"/>
        </w:rPr>
      </w:pPr>
      <w:r w:rsidRPr="00BF48A9">
        <w:rPr>
          <w:rFonts w:ascii="Arial" w:hAnsi="Arial" w:cs="Arial"/>
        </w:rPr>
        <w:t xml:space="preserve">Na avaliação 3, ao final das oito sessões, a tendência de melhora manteve-se ou intensificou-se em diversos segmentos, com destaque para a redução sustentada da dor em áreas como quadril e pescoço, embora algumas regiões, como a glútea, tenham apresentado discreta elevação, sugerindo a necessidade de continuidade do tratamento para manutenção dos benefícios. Esses achados reforçam evidências de que a auriculoterapia é eficaz como intervenção complementar para a redução da dor </w:t>
      </w:r>
      <w:r w:rsidRPr="00BF48A9">
        <w:rPr>
          <w:rFonts w:ascii="Arial" w:hAnsi="Arial" w:cs="Arial"/>
        </w:rPr>
        <w:lastRenderedPageBreak/>
        <w:t>crônica em pacientes com fibromialgia, corroborando os resultados encontrados em estudos prévios sobre o tema (</w:t>
      </w:r>
      <w:r w:rsidRPr="00BF48A9">
        <w:rPr>
          <w:rFonts w:ascii="Arial" w:hAnsi="Arial" w:cs="Arial"/>
          <w:color w:val="000000" w:themeColor="text1"/>
        </w:rPr>
        <w:t xml:space="preserve">Yang </w:t>
      </w:r>
      <w:r w:rsidRPr="00BF48A9">
        <w:rPr>
          <w:rFonts w:ascii="Arial" w:hAnsi="Arial" w:cs="Arial"/>
          <w:i/>
          <w:iCs/>
          <w:color w:val="000000" w:themeColor="text1"/>
        </w:rPr>
        <w:t>et al</w:t>
      </w:r>
      <w:r w:rsidRPr="00BF48A9">
        <w:rPr>
          <w:rFonts w:ascii="Arial" w:hAnsi="Arial" w:cs="Arial"/>
          <w:color w:val="000000" w:themeColor="text1"/>
        </w:rPr>
        <w:t>., 2017</w:t>
      </w:r>
      <w:r w:rsidRPr="00BF48A9">
        <w:rPr>
          <w:rFonts w:ascii="Arial" w:hAnsi="Arial" w:cs="Arial"/>
        </w:rPr>
        <w:t>; Damien </w:t>
      </w:r>
      <w:r w:rsidRPr="00BF48A9">
        <w:rPr>
          <w:rFonts w:ascii="Arial" w:hAnsi="Arial" w:cs="Arial"/>
          <w:i/>
          <w:iCs/>
        </w:rPr>
        <w:t>et al</w:t>
      </w:r>
      <w:r w:rsidRPr="00BF48A9">
        <w:rPr>
          <w:rFonts w:ascii="Arial" w:hAnsi="Arial" w:cs="Arial"/>
        </w:rPr>
        <w:t>., 2018).</w:t>
      </w:r>
    </w:p>
    <w:p w14:paraId="3FB3EA32" w14:textId="77777777" w:rsidR="00A844BC" w:rsidRPr="00BF48A9" w:rsidRDefault="00F828A7">
      <w:pPr>
        <w:spacing w:after="0" w:line="360" w:lineRule="auto"/>
        <w:ind w:firstLine="709"/>
        <w:jc w:val="both"/>
        <w:rPr>
          <w:rFonts w:ascii="Arial" w:hAnsi="Arial" w:cs="Arial"/>
        </w:rPr>
      </w:pPr>
      <w:r w:rsidRPr="00BF48A9">
        <w:rPr>
          <w:rFonts w:ascii="Arial" w:hAnsi="Arial" w:cs="Arial"/>
        </w:rPr>
        <w:t xml:space="preserve">A análise comparativa dos resultados deste estudo revelou uma melhora estatisticamente significativa nos três domínios avaliados: dor, qualidade do sono e qualidade de vida, ao longo das oito semanas de intervenção com auriculoterapia. </w:t>
      </w:r>
    </w:p>
    <w:p w14:paraId="742C550E" w14:textId="77777777" w:rsidR="00A844BC" w:rsidRPr="00BF48A9" w:rsidRDefault="00F828A7">
      <w:pPr>
        <w:spacing w:after="0" w:line="360" w:lineRule="auto"/>
        <w:ind w:firstLine="709"/>
        <w:jc w:val="both"/>
        <w:rPr>
          <w:rFonts w:ascii="Arial" w:hAnsi="Arial" w:cs="Arial"/>
        </w:rPr>
      </w:pPr>
      <w:r w:rsidRPr="00BF48A9">
        <w:rPr>
          <w:rFonts w:ascii="Arial" w:hAnsi="Arial" w:cs="Arial"/>
        </w:rPr>
        <w:t xml:space="preserve">A redução progressiva da intensidade da dor, evidenciada pela diminuição dos escores na EVA, foi consistente em todas as fases da avaliação, com manutenção dos efeitos benéficos nas semanas de seguimento. Esses achados corroboram com estudos anteriores, como os de Litscher e Rong (2016), Damien </w:t>
      </w:r>
      <w:r w:rsidRPr="00BF48A9">
        <w:rPr>
          <w:rFonts w:ascii="Arial" w:hAnsi="Arial" w:cs="Arial"/>
          <w:i/>
          <w:iCs/>
        </w:rPr>
        <w:t>et al</w:t>
      </w:r>
      <w:r w:rsidRPr="00BF48A9">
        <w:rPr>
          <w:rFonts w:ascii="Arial" w:hAnsi="Arial" w:cs="Arial"/>
        </w:rPr>
        <w:t xml:space="preserve">. (2018) e Lee </w:t>
      </w:r>
      <w:r w:rsidRPr="00BF48A9">
        <w:rPr>
          <w:rFonts w:ascii="Arial" w:hAnsi="Arial" w:cs="Arial"/>
          <w:i/>
          <w:iCs/>
        </w:rPr>
        <w:t xml:space="preserve">et al. </w:t>
      </w:r>
      <w:r w:rsidRPr="00BF48A9">
        <w:rPr>
          <w:rFonts w:ascii="Arial" w:hAnsi="Arial" w:cs="Arial"/>
        </w:rPr>
        <w:t>(2025), que destacam o potencial da auriculoterapia na modulação da dor por meio de mecanismos neurofisiológicos relacionados à ativação de vias analgésicas endógenas. Paralelamente, observou-se uma melhora expressiva na qualidade do sono, avaliada pelo PSQI, com redução significativa dos escores ao final do protocolo.</w:t>
      </w:r>
    </w:p>
    <w:p w14:paraId="735B812D" w14:textId="1BB8D293" w:rsidR="00720BE1" w:rsidRPr="00BF48A9" w:rsidRDefault="00720BE1">
      <w:pPr>
        <w:spacing w:after="0" w:line="360" w:lineRule="auto"/>
        <w:ind w:firstLine="709"/>
        <w:jc w:val="both"/>
        <w:rPr>
          <w:rFonts w:ascii="Arial" w:hAnsi="Arial" w:cs="Arial"/>
        </w:rPr>
      </w:pPr>
      <w:r w:rsidRPr="00BF48A9">
        <w:rPr>
          <w:rFonts w:ascii="Arial" w:hAnsi="Arial" w:cs="Arial"/>
        </w:rPr>
        <w:t>Esses efeitos podem ser atribuídos, ao menos em parte, à modulação de circuitos neurofisiológicos centrais promovida pela estimulação auricular. A ativação de terminações nervosas do ramo auricular do nervo vago e do nervo trigêmeo, presentes na orelha externa, projeta-se para núcleos do tronco encefálico e estruturas límbicas, com consequente impacto em vias autonômicas, moduladoras da dor e do estado emocional (</w:t>
      </w:r>
      <w:r w:rsidR="00D40DDB" w:rsidRPr="00BF48A9">
        <w:rPr>
          <w:rFonts w:ascii="Arial" w:hAnsi="Arial" w:cs="Arial"/>
        </w:rPr>
        <w:t>Zhang</w:t>
      </w:r>
      <w:r w:rsidRPr="00BF48A9">
        <w:rPr>
          <w:rFonts w:ascii="Arial" w:hAnsi="Arial" w:cs="Arial"/>
        </w:rPr>
        <w:t xml:space="preserve"> </w:t>
      </w:r>
      <w:r w:rsidRPr="00BF48A9">
        <w:rPr>
          <w:rFonts w:ascii="Arial" w:hAnsi="Arial" w:cs="Arial"/>
          <w:i/>
          <w:iCs/>
        </w:rPr>
        <w:t>et al</w:t>
      </w:r>
      <w:r w:rsidRPr="00BF48A9">
        <w:rPr>
          <w:rFonts w:ascii="Arial" w:hAnsi="Arial" w:cs="Arial"/>
        </w:rPr>
        <w:t xml:space="preserve">., 2021; </w:t>
      </w:r>
      <w:r w:rsidR="00D40DDB" w:rsidRPr="00BF48A9">
        <w:rPr>
          <w:rFonts w:ascii="Arial" w:hAnsi="Arial" w:cs="Arial"/>
        </w:rPr>
        <w:t>Wang</w:t>
      </w:r>
      <w:r w:rsidRPr="00BF48A9">
        <w:rPr>
          <w:rFonts w:ascii="Arial" w:hAnsi="Arial" w:cs="Arial"/>
        </w:rPr>
        <w:t xml:space="preserve"> </w:t>
      </w:r>
      <w:r w:rsidRPr="00BF48A9">
        <w:rPr>
          <w:rFonts w:ascii="Arial" w:hAnsi="Arial" w:cs="Arial"/>
          <w:i/>
          <w:iCs/>
        </w:rPr>
        <w:t>et al</w:t>
      </w:r>
      <w:r w:rsidRPr="00BF48A9">
        <w:rPr>
          <w:rFonts w:ascii="Arial" w:hAnsi="Arial" w:cs="Arial"/>
        </w:rPr>
        <w:t>., 2022). Paralelamente, a auriculoterapia pode favorecer a liberação de neurotransmissores endógenos como serotonina, endorfinas e noradrenalina, os quais participam da inibição descendente da dor e da regulação do eixo hipotálamo-hipófise-adrenal, influenciando também o ciclo sono-vigília (</w:t>
      </w:r>
      <w:r w:rsidR="00D40DDB" w:rsidRPr="00BF48A9">
        <w:rPr>
          <w:rFonts w:ascii="Arial" w:hAnsi="Arial" w:cs="Arial"/>
        </w:rPr>
        <w:t>Liu</w:t>
      </w:r>
      <w:r w:rsidRPr="00BF48A9">
        <w:rPr>
          <w:rFonts w:ascii="Arial" w:hAnsi="Arial" w:cs="Arial"/>
        </w:rPr>
        <w:t xml:space="preserve"> </w:t>
      </w:r>
      <w:r w:rsidRPr="00BF48A9">
        <w:rPr>
          <w:rFonts w:ascii="Arial" w:hAnsi="Arial" w:cs="Arial"/>
          <w:i/>
          <w:iCs/>
        </w:rPr>
        <w:t>et al</w:t>
      </w:r>
      <w:r w:rsidRPr="00BF48A9">
        <w:rPr>
          <w:rFonts w:ascii="Arial" w:hAnsi="Arial" w:cs="Arial"/>
        </w:rPr>
        <w:t xml:space="preserve">., 2020; </w:t>
      </w:r>
      <w:r w:rsidR="00D40DDB" w:rsidRPr="00BF48A9">
        <w:rPr>
          <w:rFonts w:ascii="Arial" w:hAnsi="Arial" w:cs="Arial"/>
        </w:rPr>
        <w:t>Tsai</w:t>
      </w:r>
      <w:r w:rsidRPr="00BF48A9">
        <w:rPr>
          <w:rFonts w:ascii="Arial" w:hAnsi="Arial" w:cs="Arial"/>
        </w:rPr>
        <w:t xml:space="preserve"> </w:t>
      </w:r>
      <w:r w:rsidRPr="00BF48A9">
        <w:rPr>
          <w:rFonts w:ascii="Arial" w:hAnsi="Arial" w:cs="Arial"/>
          <w:i/>
          <w:iCs/>
        </w:rPr>
        <w:t>et al</w:t>
      </w:r>
      <w:r w:rsidRPr="00BF48A9">
        <w:rPr>
          <w:rFonts w:ascii="Arial" w:hAnsi="Arial" w:cs="Arial"/>
        </w:rPr>
        <w:t>., 2019). Este arcabouço fisiológico oferece suporte adicional aos achados clínicos observados no presente estudo.</w:t>
      </w:r>
    </w:p>
    <w:p w14:paraId="63C7F292" w14:textId="48CCC983" w:rsidR="00A844BC" w:rsidRPr="00BF48A9" w:rsidRDefault="00F828A7">
      <w:pPr>
        <w:spacing w:after="0" w:line="360" w:lineRule="auto"/>
        <w:ind w:firstLine="709"/>
        <w:jc w:val="both"/>
        <w:rPr>
          <w:rFonts w:ascii="Arial" w:hAnsi="Arial" w:cs="Arial"/>
        </w:rPr>
      </w:pPr>
      <w:r w:rsidRPr="00BF48A9">
        <w:rPr>
          <w:rFonts w:ascii="Arial" w:hAnsi="Arial" w:cs="Arial"/>
        </w:rPr>
        <w:t xml:space="preserve">A estreita correlação entre a redução da dor e a melhora do sono, reforça a hipótese de que o alívio da dor atua como um fator facilitador da regulação do ciclo sono-vigília. Essa relação é amplamente descrita na literatura, sendo respaldada por Gui (2010), Takiguchi </w:t>
      </w:r>
      <w:r w:rsidRPr="00BF48A9">
        <w:rPr>
          <w:rFonts w:ascii="Arial" w:hAnsi="Arial" w:cs="Arial"/>
          <w:i/>
          <w:iCs/>
        </w:rPr>
        <w:t>et al</w:t>
      </w:r>
      <w:r w:rsidRPr="00BF48A9">
        <w:rPr>
          <w:rFonts w:ascii="Arial" w:hAnsi="Arial" w:cs="Arial"/>
        </w:rPr>
        <w:t xml:space="preserve">. (2011), Haddad (2012), Guerra </w:t>
      </w:r>
      <w:r w:rsidRPr="00BF48A9">
        <w:rPr>
          <w:rFonts w:ascii="Arial" w:hAnsi="Arial" w:cs="Arial"/>
          <w:i/>
          <w:iCs/>
        </w:rPr>
        <w:t>et al</w:t>
      </w:r>
      <w:r w:rsidRPr="00BF48A9">
        <w:rPr>
          <w:rFonts w:ascii="Arial" w:hAnsi="Arial" w:cs="Arial"/>
        </w:rPr>
        <w:t xml:space="preserve">. (2016) e Souza e Perissinotti (2018), que apontam que indivíduos com menor percepção de dor tendem a apresentar melhor qualidade do sono, uma vez que a dor crônica é um dos principais fatores de fragmentação do sono em pacientes com fibromialgia. Além disso, a escolha estratégica de pontos como suprarrenal, fígado e coração — amplamente reconhecidos por suas funções na regulação emocional, no controle do estresse e na melhora dos distúrbios do sono — fundamenta-se nas diretrizes descritas por Noack </w:t>
      </w:r>
      <w:r w:rsidRPr="00BF48A9">
        <w:rPr>
          <w:rFonts w:ascii="Arial" w:hAnsi="Arial" w:cs="Arial"/>
        </w:rPr>
        <w:lastRenderedPageBreak/>
        <w:t xml:space="preserve">(2003) em seu </w:t>
      </w:r>
      <w:r w:rsidRPr="00BF48A9">
        <w:rPr>
          <w:rFonts w:ascii="Arial" w:hAnsi="Arial" w:cs="Arial"/>
          <w:i/>
          <w:iCs/>
        </w:rPr>
        <w:t>Atlas de Auriculoterapia de A a Z</w:t>
      </w:r>
      <w:r w:rsidRPr="00BF48A9">
        <w:rPr>
          <w:rFonts w:ascii="Arial" w:hAnsi="Arial" w:cs="Arial"/>
        </w:rPr>
        <w:t>. Segundo o autor, esses pontos atuam de forma integrada sobre os sistemas neuroendócrino e neurovegetativo, favorecendo o reequilíbrio do organismo. Tal abordagem multissistêmica, central na auriculoterapia, contribuiu para os resultados positivos observados, reafirmando a abordagem multissistêmica da auriculoterapia.</w:t>
      </w:r>
    </w:p>
    <w:p w14:paraId="08B1A7E1" w14:textId="05B9C474" w:rsidR="00A844BC" w:rsidRPr="00BF48A9" w:rsidRDefault="00F828A7">
      <w:pPr>
        <w:spacing w:after="0" w:line="360" w:lineRule="auto"/>
        <w:ind w:firstLine="709"/>
        <w:jc w:val="both"/>
        <w:rPr>
          <w:rFonts w:ascii="Arial" w:hAnsi="Arial" w:cs="Arial"/>
        </w:rPr>
      </w:pPr>
      <w:r w:rsidRPr="00BF48A9">
        <w:rPr>
          <w:rFonts w:ascii="Arial" w:hAnsi="Arial" w:cs="Arial"/>
        </w:rPr>
        <w:t>Quanto à qualidade de vida, os resultados QIF indicaram uma redução significativa na limitação funcional e no impacto global da síndrome, o que reforça o potencial terapêutico da auriculoterapia como recurso complementar. Uma revisão sistemática de C</w:t>
      </w:r>
      <w:r w:rsidR="00D40DDB" w:rsidRPr="00BF48A9">
        <w:rPr>
          <w:rFonts w:ascii="Arial" w:hAnsi="Arial" w:cs="Arial"/>
        </w:rPr>
        <w:t>ao</w:t>
      </w:r>
      <w:r w:rsidRPr="00BF48A9">
        <w:rPr>
          <w:rFonts w:ascii="Arial" w:hAnsi="Arial" w:cs="Arial"/>
        </w:rPr>
        <w:t xml:space="preserve"> </w:t>
      </w:r>
      <w:r w:rsidRPr="00BF48A9">
        <w:rPr>
          <w:rFonts w:ascii="Arial" w:hAnsi="Arial" w:cs="Arial"/>
          <w:i/>
          <w:iCs/>
        </w:rPr>
        <w:t xml:space="preserve">et al. </w:t>
      </w:r>
      <w:r w:rsidRPr="00BF48A9">
        <w:rPr>
          <w:rFonts w:ascii="Arial" w:hAnsi="Arial" w:cs="Arial"/>
        </w:rPr>
        <w:t>(2023), com 16 ensaios clínicos randomizados relata redução significativa da dor (EVA) e de tender points, além de aumento da qualidade de vida (incluindo FIQ e sono).</w:t>
      </w:r>
    </w:p>
    <w:p w14:paraId="2282183D" w14:textId="77777777" w:rsidR="00A844BC" w:rsidRPr="00BF48A9" w:rsidRDefault="00F828A7">
      <w:pPr>
        <w:spacing w:after="0" w:line="360" w:lineRule="auto"/>
        <w:ind w:firstLine="709"/>
        <w:jc w:val="both"/>
        <w:rPr>
          <w:rFonts w:ascii="Arial" w:hAnsi="Arial" w:cs="Arial"/>
        </w:rPr>
      </w:pPr>
      <w:r w:rsidRPr="00BF48A9">
        <w:rPr>
          <w:rFonts w:ascii="Arial" w:hAnsi="Arial" w:cs="Arial"/>
        </w:rPr>
        <w:t>Segundo Souza e Laurenti</w:t>
      </w:r>
      <w:r w:rsidRPr="00BF48A9">
        <w:rPr>
          <w:rFonts w:ascii="Arial" w:hAnsi="Arial" w:cs="Arial"/>
          <w:color w:val="EE0000"/>
        </w:rPr>
        <w:t xml:space="preserve"> </w:t>
      </w:r>
      <w:r w:rsidRPr="00BF48A9">
        <w:rPr>
          <w:rFonts w:ascii="Arial" w:hAnsi="Arial" w:cs="Arial"/>
        </w:rPr>
        <w:t>(2017) a dor pode favorecer a incapacidade física e funcional, as quais são responsáveis por ocasionar um comprometimento no desenvolvimento de atividades diárias, o que concorda com o aludido trabalho, que também verificou alterações nos afazeres diários das participantes, tendo acurado como resultado final, e concorda em estar correlacionado com a melhora da dor.</w:t>
      </w:r>
    </w:p>
    <w:p w14:paraId="73E8AA28" w14:textId="7A1EB44D" w:rsidR="00A844BC" w:rsidRPr="00BF48A9" w:rsidRDefault="00F828A7">
      <w:pPr>
        <w:spacing w:after="0" w:line="360" w:lineRule="auto"/>
        <w:ind w:firstLine="709"/>
        <w:jc w:val="both"/>
        <w:rPr>
          <w:rFonts w:ascii="Arial" w:hAnsi="Arial" w:cs="Arial"/>
        </w:rPr>
      </w:pPr>
      <w:r w:rsidRPr="00BF48A9">
        <w:rPr>
          <w:rFonts w:ascii="Arial" w:hAnsi="Arial" w:cs="Arial"/>
        </w:rPr>
        <w:t>Embora o período de acompanhamento pós-intervenção (</w:t>
      </w:r>
      <w:r w:rsidRPr="00BF48A9">
        <w:rPr>
          <w:rFonts w:ascii="Arial" w:hAnsi="Arial" w:cs="Arial"/>
          <w:i/>
          <w:iCs/>
        </w:rPr>
        <w:t>follow-up</w:t>
      </w:r>
      <w:r w:rsidRPr="00BF48A9">
        <w:rPr>
          <w:rFonts w:ascii="Arial" w:hAnsi="Arial" w:cs="Arial"/>
        </w:rPr>
        <w:t xml:space="preserve">) tenha sido relativamente pequeno, limitado a duas semanas após o término das sessões de auriculoterapia, os resultados obtidos foram significativos e indicaram a manutenção dos efeitos terapêuticos alcançados durante o tratamento. </w:t>
      </w:r>
    </w:p>
    <w:p w14:paraId="230B6AD4" w14:textId="47A47D00" w:rsidR="00110B77" w:rsidRPr="00BF48A9" w:rsidRDefault="00110B77" w:rsidP="00110B77">
      <w:pPr>
        <w:spacing w:after="0" w:line="360" w:lineRule="auto"/>
        <w:ind w:firstLine="709"/>
        <w:jc w:val="both"/>
        <w:rPr>
          <w:rFonts w:ascii="Arial" w:hAnsi="Arial" w:cs="Arial"/>
        </w:rPr>
      </w:pPr>
      <w:r w:rsidRPr="00BF48A9">
        <w:rPr>
          <w:rFonts w:ascii="Arial" w:hAnsi="Arial" w:cs="Arial"/>
        </w:rPr>
        <w:t>A manutenção dos efeitos terapêuticos observados nas avaliações de seguimento após o término da intervenção pode estar relacionada a diversos mecanismos fisiológicos sustentadores. A auriculoterapia, ao modular o sistema nervoso autonômico, pode favorecer processos de autorregulação prolongada, reduzindo a hiperatividade simpática frequentemente associada à fibromialgia (</w:t>
      </w:r>
      <w:r w:rsidR="00D40DDB" w:rsidRPr="00BF48A9">
        <w:rPr>
          <w:rFonts w:ascii="Arial" w:hAnsi="Arial" w:cs="Arial"/>
        </w:rPr>
        <w:t>Zhang</w:t>
      </w:r>
      <w:r w:rsidRPr="00BF48A9">
        <w:rPr>
          <w:rFonts w:ascii="Arial" w:hAnsi="Arial" w:cs="Arial"/>
        </w:rPr>
        <w:t xml:space="preserve"> </w:t>
      </w:r>
      <w:r w:rsidRPr="00BF48A9">
        <w:rPr>
          <w:rFonts w:ascii="Arial" w:hAnsi="Arial" w:cs="Arial"/>
          <w:i/>
          <w:iCs/>
        </w:rPr>
        <w:t>et al</w:t>
      </w:r>
      <w:r w:rsidRPr="00BF48A9">
        <w:rPr>
          <w:rFonts w:ascii="Arial" w:hAnsi="Arial" w:cs="Arial"/>
        </w:rPr>
        <w:t>., 2021). Além disso, a repetição sistemática das sessões pode ter induzido mecanismos de neuroplasticidade adaptativa, com reorganização funcional das vias de modulação descendente da dor (</w:t>
      </w:r>
      <w:r w:rsidR="00D40DDB" w:rsidRPr="00BF48A9">
        <w:rPr>
          <w:rFonts w:ascii="Arial" w:hAnsi="Arial" w:cs="Arial"/>
        </w:rPr>
        <w:t>Liu</w:t>
      </w:r>
      <w:r w:rsidRPr="00BF48A9">
        <w:rPr>
          <w:rFonts w:ascii="Arial" w:hAnsi="Arial" w:cs="Arial"/>
        </w:rPr>
        <w:t xml:space="preserve"> </w:t>
      </w:r>
      <w:r w:rsidRPr="00BF48A9">
        <w:rPr>
          <w:rFonts w:ascii="Arial" w:hAnsi="Arial" w:cs="Arial"/>
          <w:i/>
          <w:iCs/>
        </w:rPr>
        <w:t>et al</w:t>
      </w:r>
      <w:r w:rsidRPr="00BF48A9">
        <w:rPr>
          <w:rFonts w:ascii="Arial" w:hAnsi="Arial" w:cs="Arial"/>
        </w:rPr>
        <w:t>., 2020). Outro fator possível seria a formação de memória condicionada, em que o sistema nervoso central mantém padrões neuromodulatórios benéficos mesmo após a interrupção da estimulação auricular direta (</w:t>
      </w:r>
      <w:r w:rsidR="00D40DDB" w:rsidRPr="00BF48A9">
        <w:rPr>
          <w:rFonts w:ascii="Arial" w:hAnsi="Arial" w:cs="Arial"/>
        </w:rPr>
        <w:t>Ts</w:t>
      </w:r>
      <w:r w:rsidR="00D40DDB" w:rsidRPr="00BF48A9">
        <w:rPr>
          <w:rFonts w:ascii="Tahoma" w:hAnsi="Tahoma" w:cs="Tahoma"/>
        </w:rPr>
        <w:t>﻿</w:t>
      </w:r>
      <w:r w:rsidR="00D40DDB" w:rsidRPr="00BF48A9">
        <w:rPr>
          <w:rFonts w:ascii="Arial" w:hAnsi="Arial" w:cs="Arial"/>
        </w:rPr>
        <w:t xml:space="preserve">ai </w:t>
      </w:r>
      <w:r w:rsidRPr="00BF48A9">
        <w:rPr>
          <w:rFonts w:ascii="Arial" w:hAnsi="Arial" w:cs="Arial"/>
          <w:i/>
          <w:iCs/>
        </w:rPr>
        <w:t>et al</w:t>
      </w:r>
      <w:r w:rsidRPr="00BF48A9">
        <w:rPr>
          <w:rFonts w:ascii="Arial" w:hAnsi="Arial" w:cs="Arial"/>
        </w:rPr>
        <w:t>., 2019). Estes potenciais mecanismos fisiológicos oferecem hipóteses plausíveis para a sustentação do benefício clínico além do período ativo de intervenção.</w:t>
      </w:r>
    </w:p>
    <w:p w14:paraId="06F7DC7F" w14:textId="1CB3F569" w:rsidR="00110B77" w:rsidRPr="00BF48A9" w:rsidRDefault="00110B77" w:rsidP="00110B77">
      <w:pPr>
        <w:spacing w:after="0" w:line="360" w:lineRule="auto"/>
        <w:ind w:firstLine="709"/>
        <w:jc w:val="both"/>
        <w:rPr>
          <w:rFonts w:ascii="Arial" w:hAnsi="Arial" w:cs="Arial"/>
        </w:rPr>
      </w:pPr>
      <w:r w:rsidRPr="00BF48A9">
        <w:rPr>
          <w:rFonts w:ascii="Arial" w:hAnsi="Arial" w:cs="Arial"/>
        </w:rPr>
        <w:lastRenderedPageBreak/>
        <w:t>Deve-se destacar, contudo, que o presente estudo apresenta características de investigação preliminar de viabilidade, sendo conduzido com amostra reduzida, sem grupo controle e sem cegamento. Embora os resultados obtidos demonstrem significância estatística e relevância clínica, futuros ensaios randomizados controlados, com maior robustez metodológica e amostras ampliadas, são necessários para confirmar e expandir os achados aqui observados.</w:t>
      </w:r>
    </w:p>
    <w:p w14:paraId="3FD4C41B" w14:textId="77777777" w:rsidR="00A844BC" w:rsidRPr="00BF48A9" w:rsidRDefault="00F828A7">
      <w:pPr>
        <w:spacing w:after="0" w:line="360" w:lineRule="auto"/>
        <w:ind w:firstLine="709"/>
        <w:jc w:val="both"/>
        <w:rPr>
          <w:rFonts w:ascii="Arial" w:hAnsi="Arial" w:cs="Arial"/>
        </w:rPr>
      </w:pPr>
      <w:r w:rsidRPr="00BF48A9">
        <w:rPr>
          <w:rFonts w:ascii="Arial" w:hAnsi="Arial" w:cs="Arial"/>
        </w:rPr>
        <w:t xml:space="preserve">Dentre as limitações do presente estudo, destaca-se a ausência de grupo controle, o que inviabiliza comparações diretas com pacientes não submetidos à técnica. Além disso, o curto período de </w:t>
      </w:r>
      <w:r w:rsidRPr="00BF48A9">
        <w:rPr>
          <w:rFonts w:ascii="Arial" w:hAnsi="Arial" w:cs="Arial"/>
          <w:i/>
          <w:iCs/>
        </w:rPr>
        <w:t>follow-up</w:t>
      </w:r>
      <w:r w:rsidRPr="00BF48A9">
        <w:rPr>
          <w:rFonts w:ascii="Arial" w:hAnsi="Arial" w:cs="Arial"/>
        </w:rPr>
        <w:t xml:space="preserve"> não permite inferências de longa duração. Ainda assim, os resultados obtidos são consistentes com a literatura e sinalizam efeitos clínicos relevantes.</w:t>
      </w:r>
    </w:p>
    <w:p w14:paraId="60741826" w14:textId="77777777" w:rsidR="00A844BC" w:rsidRPr="00BF48A9" w:rsidRDefault="00A844BC">
      <w:pPr>
        <w:spacing w:after="0" w:line="360" w:lineRule="auto"/>
        <w:jc w:val="both"/>
        <w:rPr>
          <w:rFonts w:ascii="Arial" w:hAnsi="Arial" w:cs="Arial"/>
        </w:rPr>
      </w:pPr>
    </w:p>
    <w:p w14:paraId="60CF4990" w14:textId="77777777" w:rsidR="00A844BC" w:rsidRPr="00BF48A9" w:rsidRDefault="00A844BC">
      <w:pPr>
        <w:spacing w:after="0" w:line="360" w:lineRule="auto"/>
        <w:jc w:val="both"/>
        <w:rPr>
          <w:rFonts w:ascii="Arial" w:hAnsi="Arial" w:cs="Arial"/>
        </w:rPr>
      </w:pPr>
    </w:p>
    <w:p w14:paraId="0B45F866" w14:textId="77777777" w:rsidR="00A844BC" w:rsidRPr="00BF48A9" w:rsidRDefault="00F828A7">
      <w:pPr>
        <w:spacing w:after="0" w:line="360" w:lineRule="auto"/>
        <w:jc w:val="both"/>
        <w:rPr>
          <w:rFonts w:ascii="Arial" w:hAnsi="Arial" w:cs="Arial"/>
          <w:b/>
          <w:bCs/>
        </w:rPr>
      </w:pPr>
      <w:r w:rsidRPr="00BF48A9">
        <w:rPr>
          <w:rFonts w:ascii="Arial" w:hAnsi="Arial" w:cs="Arial"/>
          <w:b/>
          <w:bCs/>
        </w:rPr>
        <w:t>CONCLUSÃO</w:t>
      </w:r>
    </w:p>
    <w:p w14:paraId="165727CA" w14:textId="77777777" w:rsidR="00A844BC" w:rsidRPr="00BF48A9" w:rsidRDefault="00A844BC">
      <w:pPr>
        <w:spacing w:after="0" w:line="360" w:lineRule="auto"/>
        <w:jc w:val="both"/>
        <w:rPr>
          <w:rFonts w:ascii="Arial" w:hAnsi="Arial" w:cs="Arial"/>
        </w:rPr>
      </w:pPr>
    </w:p>
    <w:p w14:paraId="289E35D8" w14:textId="77777777" w:rsidR="00A844BC" w:rsidRPr="00BF48A9" w:rsidRDefault="00F828A7">
      <w:pPr>
        <w:spacing w:after="0" w:line="360" w:lineRule="auto"/>
        <w:ind w:firstLine="709"/>
        <w:jc w:val="both"/>
        <w:rPr>
          <w:rFonts w:ascii="Arial" w:hAnsi="Arial" w:cs="Arial"/>
        </w:rPr>
      </w:pPr>
      <w:r w:rsidRPr="00BF48A9">
        <w:rPr>
          <w:rFonts w:ascii="Arial" w:hAnsi="Arial" w:cs="Arial"/>
        </w:rPr>
        <w:t>Com base nos resultados obtidos, conclui-se que a auriculoterapia apresentou efeitos positivos na redução da dor, melhora da qualidade do sono e diminuição do impacto funcional da fibromialgia em mulheres adultas. A intervenção apresentou boa aceitação por parte das participantes, sendo de baixo custo e com bons índices de adesão.</w:t>
      </w:r>
    </w:p>
    <w:p w14:paraId="5884618E" w14:textId="77777777" w:rsidR="00A844BC" w:rsidRPr="00BF48A9" w:rsidRDefault="00F828A7">
      <w:pPr>
        <w:spacing w:after="0" w:line="360" w:lineRule="auto"/>
        <w:ind w:firstLine="709"/>
        <w:jc w:val="both"/>
        <w:rPr>
          <w:rFonts w:ascii="Arial" w:hAnsi="Arial" w:cs="Arial"/>
        </w:rPr>
      </w:pPr>
      <w:r w:rsidRPr="00BF48A9">
        <w:rPr>
          <w:rFonts w:ascii="Arial" w:hAnsi="Arial" w:cs="Arial"/>
        </w:rPr>
        <w:t>Apesar das limitações metodológicas, os achados sustentam a utilização da auriculoterapia como recurso terapêutico complementar seguro e eficaz, alinhado às diretrizes das Práticas Integrativas e Complementares em Saúde.</w:t>
      </w:r>
    </w:p>
    <w:p w14:paraId="699F665D" w14:textId="37ED818B" w:rsidR="00A844BC" w:rsidRPr="00BF48A9" w:rsidRDefault="00F828A7">
      <w:pPr>
        <w:spacing w:after="0" w:line="360" w:lineRule="auto"/>
        <w:ind w:firstLine="709"/>
        <w:jc w:val="both"/>
        <w:rPr>
          <w:rFonts w:ascii="Arial" w:hAnsi="Arial" w:cs="Arial"/>
        </w:rPr>
      </w:pPr>
      <w:r w:rsidRPr="00BF48A9">
        <w:rPr>
          <w:rFonts w:ascii="Arial" w:hAnsi="Arial" w:cs="Arial"/>
        </w:rPr>
        <w:t>Recomenda-se que futuras investigações utilizem grupos controle, amostras maiores e períodos de seguimento mais longos, a fim de fortalecer a base de evidências e promover maior robustez metodológica sobre a eficácia e sustentabilidade dos efeitos terapêuticos da auriculoterapia em pacientes com fibromialgia</w:t>
      </w:r>
      <w:r w:rsidR="00A81E1B">
        <w:rPr>
          <w:rFonts w:ascii="Arial" w:hAnsi="Arial" w:cs="Arial"/>
        </w:rPr>
        <w:t>.</w:t>
      </w:r>
    </w:p>
    <w:p w14:paraId="2326FF90" w14:textId="77777777" w:rsidR="00A844BC" w:rsidRPr="00BF48A9" w:rsidRDefault="00F828A7">
      <w:pPr>
        <w:rPr>
          <w:rFonts w:ascii="Arial" w:hAnsi="Arial" w:cs="Arial"/>
        </w:rPr>
      </w:pPr>
      <w:r w:rsidRPr="00BF48A9">
        <w:rPr>
          <w:rFonts w:ascii="Arial" w:hAnsi="Arial" w:cs="Arial"/>
        </w:rPr>
        <w:br w:type="page"/>
      </w:r>
    </w:p>
    <w:p w14:paraId="2A2701DE" w14:textId="77777777" w:rsidR="00A844BC" w:rsidRDefault="00F828A7">
      <w:pPr>
        <w:spacing w:after="0" w:line="360" w:lineRule="auto"/>
        <w:jc w:val="both"/>
        <w:rPr>
          <w:rFonts w:ascii="Arial" w:hAnsi="Arial" w:cs="Arial"/>
          <w:b/>
          <w:bCs/>
        </w:rPr>
      </w:pPr>
      <w:r w:rsidRPr="00BF48A9">
        <w:rPr>
          <w:rFonts w:ascii="Arial" w:hAnsi="Arial" w:cs="Arial"/>
          <w:b/>
          <w:bCs/>
        </w:rPr>
        <w:lastRenderedPageBreak/>
        <w:t>REFERÊNCIAS BIBLIOGRÁFICAS</w:t>
      </w:r>
    </w:p>
    <w:p w14:paraId="4F714D88" w14:textId="77777777" w:rsidR="00C10A5F" w:rsidRPr="00BF48A9" w:rsidRDefault="00C10A5F">
      <w:pPr>
        <w:spacing w:after="0" w:line="360" w:lineRule="auto"/>
        <w:jc w:val="both"/>
        <w:rPr>
          <w:rFonts w:ascii="Arial" w:hAnsi="Arial" w:cs="Arial"/>
          <w:b/>
          <w:bCs/>
        </w:rPr>
      </w:pPr>
    </w:p>
    <w:p w14:paraId="57D44CDA" w14:textId="77777777" w:rsidR="00F80BCA" w:rsidRPr="00C44FE5" w:rsidRDefault="00F80BCA" w:rsidP="00C44FE5">
      <w:pPr>
        <w:pStyle w:val="Corpodetexto"/>
        <w:spacing w:before="160" w:after="120"/>
        <w:ind w:right="370"/>
        <w:rPr>
          <w:rFonts w:ascii="Arial" w:hAnsi="Arial" w:cs="Arial"/>
          <w:lang w:val="en-US"/>
        </w:rPr>
      </w:pPr>
      <w:r w:rsidRPr="00C44FE5">
        <w:rPr>
          <w:rFonts w:ascii="Arial" w:hAnsi="Arial" w:cs="Arial"/>
          <w:lang w:val="pt-BR"/>
        </w:rPr>
        <w:t>ALBERTI,</w:t>
      </w:r>
      <w:r w:rsidRPr="00C44FE5">
        <w:rPr>
          <w:rFonts w:ascii="Arial" w:eastAsiaTheme="minorHAnsi" w:hAnsi="Arial" w:cs="Arial"/>
          <w:kern w:val="2"/>
          <w:lang w:val="pt-BR"/>
          <w14:ligatures w14:val="standardContextual"/>
        </w:rPr>
        <w:t xml:space="preserve"> </w:t>
      </w:r>
      <w:r w:rsidRPr="00C44FE5">
        <w:rPr>
          <w:rFonts w:ascii="Arial" w:hAnsi="Arial" w:cs="Arial"/>
          <w:lang w:val="pt-BR"/>
        </w:rPr>
        <w:t xml:space="preserve">Fernanda Fávero; BLATT, Carine Raquel; PILGER, Diogo. </w:t>
      </w:r>
      <w:r w:rsidRPr="00C44FE5">
        <w:rPr>
          <w:rFonts w:ascii="Arial" w:hAnsi="Arial" w:cs="Arial"/>
          <w:b/>
          <w:bCs/>
          <w:lang w:val="pt-BR"/>
        </w:rPr>
        <w:t>Custos diretos e indiretos da fibromialgia: uma revisão de escopo</w:t>
      </w:r>
      <w:r w:rsidRPr="00C44FE5">
        <w:rPr>
          <w:rFonts w:ascii="Arial" w:hAnsi="Arial" w:cs="Arial"/>
          <w:lang w:val="pt-BR"/>
        </w:rPr>
        <w:t xml:space="preserve">. J. brs. Econ. Saúde, v. 13, n. 3, p. 338-344, out. 2021. Disponível em&lt; https://busqueda.bvsalud.org/portal/resource/fr/biblio-1353214&gt;. </w:t>
      </w:r>
      <w:r w:rsidRPr="00C44FE5">
        <w:rPr>
          <w:rFonts w:ascii="Arial" w:hAnsi="Arial" w:cs="Arial"/>
          <w:lang w:val="en-US"/>
        </w:rPr>
        <w:t>Acesso em: maio 2025.</w:t>
      </w:r>
    </w:p>
    <w:p w14:paraId="06DDAF0E" w14:textId="4984E73A" w:rsidR="00E7302D" w:rsidRPr="00C44FE5" w:rsidRDefault="00E7302D" w:rsidP="00C44FE5">
      <w:pPr>
        <w:pStyle w:val="Corpodetexto"/>
        <w:spacing w:before="160" w:after="120"/>
        <w:ind w:right="370"/>
        <w:rPr>
          <w:rFonts w:ascii="Arial" w:hAnsi="Arial" w:cs="Arial"/>
          <w:lang w:val="en-US"/>
        </w:rPr>
      </w:pPr>
      <w:r w:rsidRPr="00C44FE5">
        <w:rPr>
          <w:rFonts w:ascii="Arial" w:hAnsi="Arial" w:cs="Arial"/>
          <w:lang w:val="en-US"/>
        </w:rPr>
        <w:t xml:space="preserve">ARTIOLI, D. P. </w:t>
      </w:r>
      <w:r w:rsidRPr="00C44FE5">
        <w:rPr>
          <w:rFonts w:ascii="Arial" w:hAnsi="Arial" w:cs="Arial"/>
          <w:i/>
          <w:iCs/>
          <w:lang w:val="en-US"/>
        </w:rPr>
        <w:t>et al</w:t>
      </w:r>
      <w:r w:rsidRPr="00C44FE5">
        <w:rPr>
          <w:rFonts w:ascii="Arial" w:hAnsi="Arial" w:cs="Arial"/>
          <w:lang w:val="en-US"/>
        </w:rPr>
        <w:t xml:space="preserve">. </w:t>
      </w:r>
      <w:r w:rsidRPr="00C44FE5">
        <w:rPr>
          <w:rFonts w:ascii="Arial" w:hAnsi="Arial" w:cs="Arial"/>
          <w:b/>
          <w:bCs/>
          <w:lang w:val="en-US"/>
        </w:rPr>
        <w:t>Auriculotherapy: neurophysiology, points to choose, indications and results on musculoskeletal pain conditions: a sistematic review of reviews</w:t>
      </w:r>
      <w:r w:rsidRPr="00C44FE5">
        <w:rPr>
          <w:rFonts w:ascii="Arial" w:hAnsi="Arial" w:cs="Arial"/>
          <w:lang w:val="en-US"/>
        </w:rPr>
        <w:t>. Brazilian Journal of Pain, vol. 2, n. 4, p. 356-361, 2019.</w:t>
      </w:r>
    </w:p>
    <w:p w14:paraId="192DCEE4" w14:textId="5890F970" w:rsidR="00AA56C5" w:rsidRPr="00C44FE5" w:rsidRDefault="00F80BCA" w:rsidP="00C44FE5">
      <w:pPr>
        <w:pStyle w:val="Corpodetexto"/>
        <w:spacing w:before="160" w:after="120"/>
        <w:ind w:right="370"/>
        <w:rPr>
          <w:rFonts w:ascii="Arial" w:hAnsi="Arial" w:cs="Arial"/>
        </w:rPr>
      </w:pPr>
      <w:r w:rsidRPr="00C44FE5">
        <w:rPr>
          <w:rFonts w:ascii="Arial" w:hAnsi="Arial" w:cs="Arial"/>
          <w:lang w:val="en-US"/>
        </w:rPr>
        <w:t xml:space="preserve">ATZENI, Fabiola; </w:t>
      </w:r>
      <w:r w:rsidRPr="00C44FE5">
        <w:rPr>
          <w:rFonts w:ascii="Arial" w:hAnsi="Arial" w:cs="Arial"/>
          <w:i/>
          <w:iCs/>
          <w:lang w:val="en-US"/>
        </w:rPr>
        <w:t>et al.</w:t>
      </w:r>
      <w:r w:rsidRPr="00C44FE5">
        <w:rPr>
          <w:rFonts w:ascii="Arial" w:hAnsi="Arial" w:cs="Arial"/>
          <w:lang w:val="en-US"/>
        </w:rPr>
        <w:t xml:space="preserve"> </w:t>
      </w:r>
      <w:r w:rsidRPr="00C44FE5">
        <w:rPr>
          <w:rFonts w:ascii="Arial" w:hAnsi="Arial" w:cs="Arial"/>
          <w:b/>
          <w:bCs/>
          <w:lang w:val="en-US"/>
        </w:rPr>
        <w:t>Cardiovascular Risk Factors and Events in Fibromyalgia Patients.</w:t>
      </w:r>
      <w:r w:rsidRPr="00C44FE5">
        <w:rPr>
          <w:rFonts w:ascii="Arial" w:hAnsi="Arial" w:cs="Arial"/>
          <w:lang w:val="en-US"/>
        </w:rPr>
        <w:t xml:space="preserve"> </w:t>
      </w:r>
      <w:hyperlink r:id="rId14" w:history="1">
        <w:r w:rsidRPr="00C44FE5">
          <w:rPr>
            <w:rStyle w:val="Hyperlink"/>
            <w:rFonts w:ascii="Arial" w:hAnsi="Arial" w:cs="Arial"/>
            <w:color w:val="auto"/>
            <w:u w:val="none"/>
            <w:lang w:val="pt-BR"/>
          </w:rPr>
          <w:t>IMAJ</w:t>
        </w:r>
      </w:hyperlink>
      <w:r w:rsidRPr="00C44FE5">
        <w:rPr>
          <w:rFonts w:ascii="Arial" w:hAnsi="Arial" w:cs="Arial"/>
        </w:rPr>
        <w:t xml:space="preserve">, v. 25, n. 9, p. </w:t>
      </w:r>
      <w:r w:rsidRPr="00C44FE5">
        <w:rPr>
          <w:rFonts w:ascii="Arial" w:hAnsi="Arial" w:cs="Arial"/>
          <w:lang w:val="pt-BR"/>
        </w:rPr>
        <w:t>627-630, set. 2023. Disponível em: &lt;https://pubmed.ncbi.nlm.nih.gov/37698315/&gt;. Acessado em: jun. 2025.</w:t>
      </w:r>
    </w:p>
    <w:p w14:paraId="374DFD0A" w14:textId="7854567C" w:rsidR="00AA56C5" w:rsidRPr="00C44FE5" w:rsidRDefault="00AA56C5" w:rsidP="00C44FE5">
      <w:pPr>
        <w:pStyle w:val="Corpodetexto"/>
        <w:spacing w:before="160" w:after="120"/>
        <w:ind w:right="370"/>
        <w:rPr>
          <w:rFonts w:ascii="Arial" w:hAnsi="Arial" w:cs="Arial"/>
        </w:rPr>
      </w:pPr>
      <w:r w:rsidRPr="00C44FE5">
        <w:rPr>
          <w:rFonts w:ascii="Arial" w:hAnsi="Arial" w:cs="Arial"/>
        </w:rPr>
        <w:t xml:space="preserve">BAIR, M. J.; KREBS, E. E. Fibromyalgia. </w:t>
      </w:r>
      <w:r w:rsidRPr="00C44FE5">
        <w:rPr>
          <w:rFonts w:ascii="Arial" w:hAnsi="Arial" w:cs="Arial"/>
          <w:b/>
          <w:bCs/>
        </w:rPr>
        <w:t>Annals of Internal Medicine</w:t>
      </w:r>
      <w:r w:rsidRPr="00C44FE5">
        <w:rPr>
          <w:rFonts w:ascii="Arial" w:hAnsi="Arial" w:cs="Arial"/>
        </w:rPr>
        <w:t>, v. 172, n. 5, 2020. p. 33-48. Disponível em</w:t>
      </w:r>
      <w:r w:rsidR="00820661" w:rsidRPr="00C44FE5">
        <w:rPr>
          <w:rFonts w:ascii="Arial" w:hAnsi="Arial" w:cs="Arial"/>
        </w:rPr>
        <w:t xml:space="preserve">: </w:t>
      </w:r>
      <w:r w:rsidRPr="00C44FE5">
        <w:rPr>
          <w:rFonts w:ascii="Arial" w:hAnsi="Arial" w:cs="Arial"/>
        </w:rPr>
        <w:t xml:space="preserve">&lt;https://www.acpjournals.org/doi/full/10.7326/AITC202003030&gt;. Acesso em: </w:t>
      </w:r>
      <w:r w:rsidR="0031573B" w:rsidRPr="00C44FE5">
        <w:rPr>
          <w:rFonts w:ascii="Arial" w:hAnsi="Arial" w:cs="Arial"/>
        </w:rPr>
        <w:t>jun</w:t>
      </w:r>
      <w:r w:rsidRPr="00C44FE5">
        <w:rPr>
          <w:rFonts w:ascii="Arial" w:hAnsi="Arial" w:cs="Arial"/>
        </w:rPr>
        <w:t>. 202</w:t>
      </w:r>
      <w:r w:rsidR="0031573B" w:rsidRPr="00C44FE5">
        <w:rPr>
          <w:rFonts w:ascii="Arial" w:hAnsi="Arial" w:cs="Arial"/>
        </w:rPr>
        <w:t>5</w:t>
      </w:r>
      <w:r w:rsidRPr="00C44FE5">
        <w:rPr>
          <w:rFonts w:ascii="Arial" w:hAnsi="Arial" w:cs="Arial"/>
        </w:rPr>
        <w:t>.</w:t>
      </w:r>
    </w:p>
    <w:p w14:paraId="21E1EACA" w14:textId="5CB7FB3A" w:rsidR="00F80BCA" w:rsidRPr="00C44FE5" w:rsidRDefault="00F80BCA" w:rsidP="00C44FE5">
      <w:pPr>
        <w:pStyle w:val="Corpodetexto"/>
        <w:spacing w:before="160" w:after="120"/>
        <w:ind w:right="370"/>
        <w:rPr>
          <w:rFonts w:ascii="Arial" w:hAnsi="Arial" w:cs="Arial"/>
          <w:lang w:val="en-US"/>
        </w:rPr>
      </w:pPr>
      <w:r w:rsidRPr="00C44FE5">
        <w:rPr>
          <w:rFonts w:ascii="Arial" w:hAnsi="Arial" w:cs="Arial"/>
          <w:lang w:val="pt-BR"/>
        </w:rPr>
        <w:t xml:space="preserve">BETTINI, S. M.; PARISOTTO, D. </w:t>
      </w:r>
      <w:r w:rsidRPr="00C44FE5">
        <w:rPr>
          <w:rFonts w:ascii="Arial" w:hAnsi="Arial" w:cs="Arial"/>
          <w:b/>
          <w:bCs/>
          <w:lang w:val="pt-BR"/>
        </w:rPr>
        <w:t>Auriculoterapia Como Recurso Terapêutico Para Pacientes Com Fibromialgia Que Apresentam Queixas De Dor E Insônia</w:t>
      </w:r>
      <w:r w:rsidRPr="00C44FE5">
        <w:rPr>
          <w:rFonts w:ascii="Arial" w:hAnsi="Arial" w:cs="Arial"/>
          <w:lang w:val="pt-BR"/>
        </w:rPr>
        <w:t xml:space="preserve">. Revista UNIANDRADE, v. 19, n. 1, maio 2018. Disponível em: &lt;https://revista.uniandrade.br/index.php/revistauniandrade/article/view/744&gt;. </w:t>
      </w:r>
      <w:r w:rsidRPr="00C44FE5">
        <w:rPr>
          <w:rFonts w:ascii="Arial" w:hAnsi="Arial" w:cs="Arial"/>
          <w:lang w:val="en-US"/>
        </w:rPr>
        <w:t>Acessado em: jun. 2025.</w:t>
      </w:r>
    </w:p>
    <w:p w14:paraId="14B873F7" w14:textId="0A1CDCF8" w:rsidR="00A81BAA" w:rsidRPr="00C44FE5" w:rsidRDefault="00A81BAA" w:rsidP="00C44FE5">
      <w:pPr>
        <w:pStyle w:val="Corpodetexto"/>
        <w:spacing w:before="160"/>
        <w:ind w:right="191"/>
        <w:rPr>
          <w:rFonts w:ascii="Arial" w:hAnsi="Arial" w:cs="Arial"/>
        </w:rPr>
      </w:pPr>
      <w:r w:rsidRPr="00C44FE5">
        <w:rPr>
          <w:rFonts w:ascii="Arial" w:hAnsi="Arial" w:cs="Arial"/>
        </w:rPr>
        <w:t>BRAZ,</w:t>
      </w:r>
      <w:r w:rsidRPr="00C44FE5">
        <w:rPr>
          <w:rFonts w:ascii="Arial" w:hAnsi="Arial" w:cs="Arial"/>
          <w:spacing w:val="-7"/>
        </w:rPr>
        <w:t xml:space="preserve"> </w:t>
      </w:r>
      <w:r w:rsidRPr="00C44FE5">
        <w:rPr>
          <w:rFonts w:ascii="Arial" w:hAnsi="Arial" w:cs="Arial"/>
        </w:rPr>
        <w:t xml:space="preserve">A. D. S. </w:t>
      </w:r>
      <w:r w:rsidRPr="00C44FE5">
        <w:rPr>
          <w:rFonts w:ascii="Arial" w:hAnsi="Arial" w:cs="Arial"/>
          <w:i/>
        </w:rPr>
        <w:t>et al</w:t>
      </w:r>
      <w:r w:rsidRPr="00C44FE5">
        <w:rPr>
          <w:rFonts w:ascii="Arial" w:hAnsi="Arial" w:cs="Arial"/>
        </w:rPr>
        <w:t xml:space="preserve">. Uso da terapia não farmacológica, medicina alternativa e complementar na fibromialgia. </w:t>
      </w:r>
      <w:r w:rsidRPr="00C44FE5">
        <w:rPr>
          <w:rFonts w:ascii="Arial" w:hAnsi="Arial" w:cs="Arial"/>
          <w:b/>
        </w:rPr>
        <w:t>Rev. Bras. Reumatol.</w:t>
      </w:r>
      <w:r w:rsidRPr="00C44FE5">
        <w:rPr>
          <w:rFonts w:ascii="Arial" w:hAnsi="Arial" w:cs="Arial"/>
        </w:rPr>
        <w:t>, Paraíba, v. 51, n. 3, 2011. p. 269-282.</w:t>
      </w:r>
      <w:r w:rsidRPr="00C44FE5">
        <w:rPr>
          <w:rFonts w:ascii="Arial" w:hAnsi="Arial" w:cs="Arial"/>
          <w:spacing w:val="-19"/>
        </w:rPr>
        <w:t xml:space="preserve"> </w:t>
      </w:r>
      <w:r w:rsidRPr="00C44FE5">
        <w:rPr>
          <w:rFonts w:ascii="Arial" w:hAnsi="Arial" w:cs="Arial"/>
        </w:rPr>
        <w:t>Disponível</w:t>
      </w:r>
      <w:r w:rsidRPr="00C44FE5">
        <w:rPr>
          <w:rFonts w:ascii="Arial" w:hAnsi="Arial" w:cs="Arial"/>
          <w:spacing w:val="-17"/>
        </w:rPr>
        <w:t xml:space="preserve"> </w:t>
      </w:r>
      <w:r w:rsidRPr="00C44FE5">
        <w:rPr>
          <w:rFonts w:ascii="Arial" w:hAnsi="Arial" w:cs="Arial"/>
        </w:rPr>
        <w:t>em:</w:t>
      </w:r>
      <w:r w:rsidRPr="00C44FE5">
        <w:rPr>
          <w:rFonts w:ascii="Arial" w:hAnsi="Arial" w:cs="Arial"/>
          <w:spacing w:val="-16"/>
        </w:rPr>
        <w:t xml:space="preserve"> </w:t>
      </w:r>
      <w:r w:rsidRPr="00C44FE5">
        <w:rPr>
          <w:rFonts w:ascii="Arial" w:hAnsi="Arial" w:cs="Arial"/>
        </w:rPr>
        <w:t>&lt;https://</w:t>
      </w:r>
      <w:hyperlink r:id="rId15">
        <w:r w:rsidRPr="00C44FE5">
          <w:rPr>
            <w:rFonts w:ascii="Arial" w:hAnsi="Arial" w:cs="Arial"/>
          </w:rPr>
          <w:t>www.scielo.br/j/rbr/a/yfctgHmNLrLjntFLDssNjgN/#</w:t>
        </w:r>
      </w:hyperlink>
      <w:r w:rsidRPr="00C44FE5">
        <w:rPr>
          <w:rFonts w:ascii="Arial" w:hAnsi="Arial" w:cs="Arial"/>
        </w:rPr>
        <w:t>&gt;. Acesso em: abr. 2025.</w:t>
      </w:r>
    </w:p>
    <w:p w14:paraId="0E32C80F" w14:textId="1E97ABA5" w:rsidR="008B356E" w:rsidRPr="00C44FE5" w:rsidRDefault="008B356E" w:rsidP="00C44FE5">
      <w:pPr>
        <w:pStyle w:val="Corpodetexto"/>
        <w:spacing w:before="161"/>
        <w:ind w:right="107"/>
        <w:rPr>
          <w:rFonts w:ascii="Arial" w:hAnsi="Arial" w:cs="Arial"/>
        </w:rPr>
      </w:pPr>
      <w:r w:rsidRPr="00C44FE5">
        <w:rPr>
          <w:rFonts w:ascii="Arial" w:hAnsi="Arial" w:cs="Arial"/>
        </w:rPr>
        <w:t>BRASIL. Ministério da Saúde. Portaria n. 971, de 3 de maio de 2006.</w:t>
      </w:r>
      <w:r w:rsidRPr="00C44FE5">
        <w:rPr>
          <w:rFonts w:ascii="Arial" w:hAnsi="Arial" w:cs="Arial"/>
          <w:spacing w:val="-8"/>
        </w:rPr>
        <w:t xml:space="preserve"> </w:t>
      </w:r>
      <w:r w:rsidRPr="00C44FE5">
        <w:rPr>
          <w:rFonts w:ascii="Arial" w:hAnsi="Arial" w:cs="Arial"/>
        </w:rPr>
        <w:t>Aprova a Política</w:t>
      </w:r>
      <w:r w:rsidRPr="00C44FE5">
        <w:rPr>
          <w:rFonts w:ascii="Arial" w:hAnsi="Arial" w:cs="Arial"/>
          <w:spacing w:val="-6"/>
        </w:rPr>
        <w:t xml:space="preserve"> </w:t>
      </w:r>
      <w:r w:rsidRPr="00C44FE5">
        <w:rPr>
          <w:rFonts w:ascii="Arial" w:hAnsi="Arial" w:cs="Arial"/>
        </w:rPr>
        <w:t>Nacional</w:t>
      </w:r>
      <w:r w:rsidRPr="00C44FE5">
        <w:rPr>
          <w:rFonts w:ascii="Arial" w:hAnsi="Arial" w:cs="Arial"/>
          <w:spacing w:val="-6"/>
        </w:rPr>
        <w:t xml:space="preserve"> </w:t>
      </w:r>
      <w:r w:rsidRPr="00C44FE5">
        <w:rPr>
          <w:rFonts w:ascii="Arial" w:hAnsi="Arial" w:cs="Arial"/>
        </w:rPr>
        <w:t>de</w:t>
      </w:r>
      <w:r w:rsidRPr="00C44FE5">
        <w:rPr>
          <w:rFonts w:ascii="Arial" w:hAnsi="Arial" w:cs="Arial"/>
          <w:spacing w:val="-6"/>
        </w:rPr>
        <w:t xml:space="preserve"> </w:t>
      </w:r>
      <w:r w:rsidRPr="00C44FE5">
        <w:rPr>
          <w:rFonts w:ascii="Arial" w:hAnsi="Arial" w:cs="Arial"/>
        </w:rPr>
        <w:t>Práticas</w:t>
      </w:r>
      <w:r w:rsidRPr="00C44FE5">
        <w:rPr>
          <w:rFonts w:ascii="Arial" w:hAnsi="Arial" w:cs="Arial"/>
          <w:spacing w:val="-4"/>
        </w:rPr>
        <w:t xml:space="preserve"> </w:t>
      </w:r>
      <w:r w:rsidRPr="00C44FE5">
        <w:rPr>
          <w:rFonts w:ascii="Arial" w:hAnsi="Arial" w:cs="Arial"/>
        </w:rPr>
        <w:t>Integrativas</w:t>
      </w:r>
      <w:r w:rsidRPr="00C44FE5">
        <w:rPr>
          <w:rFonts w:ascii="Arial" w:hAnsi="Arial" w:cs="Arial"/>
          <w:spacing w:val="-4"/>
        </w:rPr>
        <w:t xml:space="preserve"> </w:t>
      </w:r>
      <w:r w:rsidRPr="00C44FE5">
        <w:rPr>
          <w:rFonts w:ascii="Arial" w:hAnsi="Arial" w:cs="Arial"/>
        </w:rPr>
        <w:t>e</w:t>
      </w:r>
      <w:r w:rsidRPr="00C44FE5">
        <w:rPr>
          <w:rFonts w:ascii="Arial" w:hAnsi="Arial" w:cs="Arial"/>
          <w:spacing w:val="-6"/>
        </w:rPr>
        <w:t xml:space="preserve"> </w:t>
      </w:r>
      <w:r w:rsidRPr="00C44FE5">
        <w:rPr>
          <w:rFonts w:ascii="Arial" w:hAnsi="Arial" w:cs="Arial"/>
        </w:rPr>
        <w:t>Complementares</w:t>
      </w:r>
      <w:r w:rsidRPr="00C44FE5">
        <w:rPr>
          <w:rFonts w:ascii="Arial" w:hAnsi="Arial" w:cs="Arial"/>
          <w:spacing w:val="-4"/>
        </w:rPr>
        <w:t xml:space="preserve"> </w:t>
      </w:r>
      <w:r w:rsidRPr="00C44FE5">
        <w:rPr>
          <w:rFonts w:ascii="Arial" w:hAnsi="Arial" w:cs="Arial"/>
        </w:rPr>
        <w:t>(PNPIC)</w:t>
      </w:r>
      <w:r w:rsidRPr="00C44FE5">
        <w:rPr>
          <w:rFonts w:ascii="Arial" w:hAnsi="Arial" w:cs="Arial"/>
          <w:spacing w:val="-4"/>
        </w:rPr>
        <w:t xml:space="preserve"> </w:t>
      </w:r>
      <w:r w:rsidRPr="00C44FE5">
        <w:rPr>
          <w:rFonts w:ascii="Arial" w:hAnsi="Arial" w:cs="Arial"/>
        </w:rPr>
        <w:t>no</w:t>
      </w:r>
      <w:r w:rsidRPr="00C44FE5">
        <w:rPr>
          <w:rFonts w:ascii="Arial" w:hAnsi="Arial" w:cs="Arial"/>
          <w:spacing w:val="-6"/>
        </w:rPr>
        <w:t xml:space="preserve"> </w:t>
      </w:r>
      <w:r w:rsidRPr="00C44FE5">
        <w:rPr>
          <w:rFonts w:ascii="Arial" w:hAnsi="Arial" w:cs="Arial"/>
        </w:rPr>
        <w:t xml:space="preserve">Sistema Único de Saúde (SUS). </w:t>
      </w:r>
      <w:r w:rsidRPr="00C44FE5">
        <w:rPr>
          <w:rFonts w:ascii="Arial" w:hAnsi="Arial" w:cs="Arial"/>
          <w:b/>
        </w:rPr>
        <w:t>Diário Oficial da União</w:t>
      </w:r>
      <w:r w:rsidRPr="00C44FE5">
        <w:rPr>
          <w:rFonts w:ascii="Arial" w:hAnsi="Arial" w:cs="Arial"/>
        </w:rPr>
        <w:t>, Brasília, DF, 03 maio 2006. Disponível em: &lt;</w:t>
      </w:r>
      <w:hyperlink r:id="rId16">
        <w:r w:rsidRPr="00C44FE5">
          <w:rPr>
            <w:rFonts w:ascii="Arial" w:hAnsi="Arial" w:cs="Arial"/>
            <w:spacing w:val="-2"/>
            <w:u w:color="0462C1"/>
          </w:rPr>
          <w:t>https://bvsms.saude.gov.br/bvs/saudelegis/gm/2006/prt0971_03_05_2006.html</w:t>
        </w:r>
      </w:hyperlink>
      <w:r w:rsidRPr="00C44FE5">
        <w:rPr>
          <w:rFonts w:ascii="Arial" w:hAnsi="Arial" w:cs="Arial"/>
        </w:rPr>
        <w:t>&gt;</w:t>
      </w:r>
      <w:r w:rsidRPr="00C44FE5">
        <w:rPr>
          <w:rFonts w:ascii="Arial" w:hAnsi="Arial" w:cs="Arial"/>
          <w:spacing w:val="-2"/>
        </w:rPr>
        <w:t xml:space="preserve">. </w:t>
      </w:r>
      <w:r w:rsidRPr="00C44FE5">
        <w:rPr>
          <w:rFonts w:ascii="Arial" w:hAnsi="Arial" w:cs="Arial"/>
        </w:rPr>
        <w:t>Acesso em: abr. 2025.</w:t>
      </w:r>
    </w:p>
    <w:p w14:paraId="2BA97998" w14:textId="1471CBFC" w:rsidR="00D83B61" w:rsidRPr="00C44FE5" w:rsidRDefault="00D83B61" w:rsidP="00C44FE5">
      <w:pPr>
        <w:pStyle w:val="Corpodetexto"/>
        <w:spacing w:before="160"/>
        <w:ind w:right="314"/>
        <w:rPr>
          <w:rFonts w:ascii="Arial" w:hAnsi="Arial" w:cs="Arial"/>
        </w:rPr>
      </w:pPr>
      <w:r w:rsidRPr="00C44FE5">
        <w:rPr>
          <w:rFonts w:ascii="Arial" w:hAnsi="Arial" w:cs="Arial"/>
        </w:rPr>
        <w:t>BRASIL.</w:t>
      </w:r>
      <w:r w:rsidRPr="00C44FE5">
        <w:rPr>
          <w:rFonts w:ascii="Arial" w:hAnsi="Arial" w:cs="Arial"/>
          <w:spacing w:val="-1"/>
        </w:rPr>
        <w:t xml:space="preserve"> </w:t>
      </w:r>
      <w:r w:rsidRPr="00C44FE5">
        <w:rPr>
          <w:rFonts w:ascii="Arial" w:hAnsi="Arial" w:cs="Arial"/>
        </w:rPr>
        <w:t>Ministério da</w:t>
      </w:r>
      <w:r w:rsidRPr="00C44FE5">
        <w:rPr>
          <w:rFonts w:ascii="Arial" w:hAnsi="Arial" w:cs="Arial"/>
          <w:spacing w:val="-3"/>
        </w:rPr>
        <w:t xml:space="preserve"> </w:t>
      </w:r>
      <w:r w:rsidRPr="00C44FE5">
        <w:rPr>
          <w:rFonts w:ascii="Arial" w:hAnsi="Arial" w:cs="Arial"/>
        </w:rPr>
        <w:t>Saúde. Portaria nº</w:t>
      </w:r>
      <w:r w:rsidRPr="00C44FE5">
        <w:rPr>
          <w:rFonts w:ascii="Arial" w:hAnsi="Arial" w:cs="Arial"/>
          <w:spacing w:val="-1"/>
        </w:rPr>
        <w:t xml:space="preserve"> </w:t>
      </w:r>
      <w:r w:rsidRPr="00C44FE5">
        <w:rPr>
          <w:rFonts w:ascii="Arial" w:hAnsi="Arial" w:cs="Arial"/>
        </w:rPr>
        <w:t>849,</w:t>
      </w:r>
      <w:r w:rsidRPr="00C44FE5">
        <w:rPr>
          <w:rFonts w:ascii="Arial" w:hAnsi="Arial" w:cs="Arial"/>
          <w:spacing w:val="-1"/>
        </w:rPr>
        <w:t xml:space="preserve"> </w:t>
      </w:r>
      <w:r w:rsidRPr="00C44FE5">
        <w:rPr>
          <w:rFonts w:ascii="Arial" w:hAnsi="Arial" w:cs="Arial"/>
        </w:rPr>
        <w:t>de</w:t>
      </w:r>
      <w:r w:rsidRPr="00C44FE5">
        <w:rPr>
          <w:rFonts w:ascii="Arial" w:hAnsi="Arial" w:cs="Arial"/>
          <w:spacing w:val="-3"/>
        </w:rPr>
        <w:t xml:space="preserve"> </w:t>
      </w:r>
      <w:r w:rsidRPr="00C44FE5">
        <w:rPr>
          <w:rFonts w:ascii="Arial" w:hAnsi="Arial" w:cs="Arial"/>
        </w:rPr>
        <w:t>29</w:t>
      </w:r>
      <w:r w:rsidRPr="00C44FE5">
        <w:rPr>
          <w:rFonts w:ascii="Arial" w:hAnsi="Arial" w:cs="Arial"/>
          <w:spacing w:val="-3"/>
        </w:rPr>
        <w:t xml:space="preserve"> </w:t>
      </w:r>
      <w:r w:rsidRPr="00C44FE5">
        <w:rPr>
          <w:rFonts w:ascii="Arial" w:hAnsi="Arial" w:cs="Arial"/>
        </w:rPr>
        <w:t>de</w:t>
      </w:r>
      <w:r w:rsidRPr="00C44FE5">
        <w:rPr>
          <w:rFonts w:ascii="Arial" w:hAnsi="Arial" w:cs="Arial"/>
          <w:spacing w:val="-3"/>
        </w:rPr>
        <w:t xml:space="preserve"> </w:t>
      </w:r>
      <w:r w:rsidRPr="00C44FE5">
        <w:rPr>
          <w:rFonts w:ascii="Arial" w:hAnsi="Arial" w:cs="Arial"/>
        </w:rPr>
        <w:t>março</w:t>
      </w:r>
      <w:r w:rsidRPr="00C44FE5">
        <w:rPr>
          <w:rFonts w:ascii="Arial" w:hAnsi="Arial" w:cs="Arial"/>
          <w:spacing w:val="-3"/>
        </w:rPr>
        <w:t xml:space="preserve"> </w:t>
      </w:r>
      <w:r w:rsidRPr="00C44FE5">
        <w:rPr>
          <w:rFonts w:ascii="Arial" w:hAnsi="Arial" w:cs="Arial"/>
        </w:rPr>
        <w:t>de</w:t>
      </w:r>
      <w:r w:rsidRPr="00C44FE5">
        <w:rPr>
          <w:rFonts w:ascii="Arial" w:hAnsi="Arial" w:cs="Arial"/>
          <w:spacing w:val="-3"/>
        </w:rPr>
        <w:t xml:space="preserve"> </w:t>
      </w:r>
      <w:r w:rsidRPr="00C44FE5">
        <w:rPr>
          <w:rFonts w:ascii="Arial" w:hAnsi="Arial" w:cs="Arial"/>
        </w:rPr>
        <w:t>2017. Inclui</w:t>
      </w:r>
      <w:r w:rsidRPr="00C44FE5">
        <w:rPr>
          <w:rFonts w:ascii="Arial" w:hAnsi="Arial" w:cs="Arial"/>
          <w:spacing w:val="-3"/>
        </w:rPr>
        <w:t xml:space="preserve"> </w:t>
      </w:r>
      <w:r w:rsidRPr="00C44FE5">
        <w:rPr>
          <w:rFonts w:ascii="Arial" w:hAnsi="Arial" w:cs="Arial"/>
        </w:rPr>
        <w:t>a Arteterapia, Ayurveda, Biodança, Dança Circular, Meditação, Musicoterapia, Naturopatia, Osteopatia, Quiropraxia, Reflexoterapia, Reiki, Shantala, Terapia Comunitária Integrativa e Yoga à Política Nacional de Práticas Integrativas e Complementares</w:t>
      </w:r>
      <w:r w:rsidRPr="00C44FE5">
        <w:rPr>
          <w:rFonts w:ascii="Arial" w:hAnsi="Arial" w:cs="Arial"/>
          <w:spacing w:val="-6"/>
        </w:rPr>
        <w:t xml:space="preserve"> </w:t>
      </w:r>
      <w:r w:rsidRPr="00C44FE5">
        <w:rPr>
          <w:rFonts w:ascii="Arial" w:hAnsi="Arial" w:cs="Arial"/>
        </w:rPr>
        <w:t>–</w:t>
      </w:r>
      <w:r w:rsidRPr="00C44FE5">
        <w:rPr>
          <w:rFonts w:ascii="Arial" w:hAnsi="Arial" w:cs="Arial"/>
          <w:spacing w:val="-9"/>
        </w:rPr>
        <w:t xml:space="preserve"> </w:t>
      </w:r>
      <w:r w:rsidRPr="00C44FE5">
        <w:rPr>
          <w:rFonts w:ascii="Arial" w:hAnsi="Arial" w:cs="Arial"/>
        </w:rPr>
        <w:t>PNPIC.</w:t>
      </w:r>
      <w:r w:rsidRPr="00C44FE5">
        <w:rPr>
          <w:rFonts w:ascii="Arial" w:hAnsi="Arial" w:cs="Arial"/>
          <w:spacing w:val="-6"/>
        </w:rPr>
        <w:t xml:space="preserve"> </w:t>
      </w:r>
      <w:r w:rsidRPr="00C44FE5">
        <w:rPr>
          <w:rFonts w:ascii="Arial" w:hAnsi="Arial" w:cs="Arial"/>
          <w:b/>
        </w:rPr>
        <w:t>Diário</w:t>
      </w:r>
      <w:r w:rsidRPr="00C44FE5">
        <w:rPr>
          <w:rFonts w:ascii="Arial" w:hAnsi="Arial" w:cs="Arial"/>
          <w:b/>
          <w:spacing w:val="-6"/>
        </w:rPr>
        <w:t xml:space="preserve"> </w:t>
      </w:r>
      <w:r w:rsidRPr="00C44FE5">
        <w:rPr>
          <w:rFonts w:ascii="Arial" w:hAnsi="Arial" w:cs="Arial"/>
          <w:b/>
        </w:rPr>
        <w:t>Oficial</w:t>
      </w:r>
      <w:r w:rsidRPr="00C44FE5">
        <w:rPr>
          <w:rFonts w:ascii="Arial" w:hAnsi="Arial" w:cs="Arial"/>
          <w:b/>
          <w:spacing w:val="-6"/>
        </w:rPr>
        <w:t xml:space="preserve"> </w:t>
      </w:r>
      <w:r w:rsidRPr="00C44FE5">
        <w:rPr>
          <w:rFonts w:ascii="Arial" w:hAnsi="Arial" w:cs="Arial"/>
          <w:b/>
        </w:rPr>
        <w:t>da</w:t>
      </w:r>
      <w:r w:rsidRPr="00C44FE5">
        <w:rPr>
          <w:rFonts w:ascii="Arial" w:hAnsi="Arial" w:cs="Arial"/>
          <w:b/>
          <w:spacing w:val="-9"/>
        </w:rPr>
        <w:t xml:space="preserve"> </w:t>
      </w:r>
      <w:r w:rsidRPr="00C44FE5">
        <w:rPr>
          <w:rFonts w:ascii="Arial" w:hAnsi="Arial" w:cs="Arial"/>
          <w:b/>
        </w:rPr>
        <w:t>União</w:t>
      </w:r>
      <w:r w:rsidRPr="00C44FE5">
        <w:rPr>
          <w:rFonts w:ascii="Arial" w:hAnsi="Arial" w:cs="Arial"/>
        </w:rPr>
        <w:t>,</w:t>
      </w:r>
      <w:r w:rsidRPr="00C44FE5">
        <w:rPr>
          <w:rFonts w:ascii="Arial" w:hAnsi="Arial" w:cs="Arial"/>
          <w:spacing w:val="-6"/>
        </w:rPr>
        <w:t xml:space="preserve"> </w:t>
      </w:r>
      <w:r w:rsidRPr="00C44FE5">
        <w:rPr>
          <w:rFonts w:ascii="Arial" w:hAnsi="Arial" w:cs="Arial"/>
        </w:rPr>
        <w:t>BrasÍlia,</w:t>
      </w:r>
      <w:r w:rsidRPr="00C44FE5">
        <w:rPr>
          <w:rFonts w:ascii="Arial" w:hAnsi="Arial" w:cs="Arial"/>
          <w:spacing w:val="-6"/>
        </w:rPr>
        <w:t xml:space="preserve"> </w:t>
      </w:r>
      <w:r w:rsidRPr="00C44FE5">
        <w:rPr>
          <w:rFonts w:ascii="Arial" w:hAnsi="Arial" w:cs="Arial"/>
        </w:rPr>
        <w:t>DF,</w:t>
      </w:r>
      <w:r w:rsidRPr="00C44FE5">
        <w:rPr>
          <w:rFonts w:ascii="Arial" w:hAnsi="Arial" w:cs="Arial"/>
          <w:spacing w:val="-5"/>
        </w:rPr>
        <w:t xml:space="preserve"> </w:t>
      </w:r>
      <w:r w:rsidRPr="00C44FE5">
        <w:rPr>
          <w:rFonts w:ascii="Arial" w:hAnsi="Arial" w:cs="Arial"/>
        </w:rPr>
        <w:t>28</w:t>
      </w:r>
      <w:r w:rsidRPr="00C44FE5">
        <w:rPr>
          <w:rFonts w:ascii="Arial" w:hAnsi="Arial" w:cs="Arial"/>
          <w:spacing w:val="-8"/>
        </w:rPr>
        <w:t xml:space="preserve"> </w:t>
      </w:r>
      <w:r w:rsidRPr="00C44FE5">
        <w:rPr>
          <w:rFonts w:ascii="Arial" w:hAnsi="Arial" w:cs="Arial"/>
        </w:rPr>
        <w:t>mar.</w:t>
      </w:r>
      <w:r w:rsidRPr="00C44FE5">
        <w:rPr>
          <w:rFonts w:ascii="Arial" w:hAnsi="Arial" w:cs="Arial"/>
          <w:spacing w:val="-6"/>
        </w:rPr>
        <w:t xml:space="preserve"> </w:t>
      </w:r>
      <w:r w:rsidRPr="00C44FE5">
        <w:rPr>
          <w:rFonts w:ascii="Arial" w:hAnsi="Arial" w:cs="Arial"/>
        </w:rPr>
        <w:t xml:space="preserve">2017. Disponível em: </w:t>
      </w:r>
      <w:r w:rsidR="008B356E" w:rsidRPr="00C44FE5">
        <w:rPr>
          <w:rFonts w:ascii="Arial" w:hAnsi="Arial" w:cs="Arial"/>
        </w:rPr>
        <w:t>&lt;</w:t>
      </w:r>
      <w:hyperlink r:id="rId17" w:history="1">
        <w:r w:rsidR="008B356E" w:rsidRPr="00C44FE5">
          <w:rPr>
            <w:rStyle w:val="Hyperlink"/>
            <w:rFonts w:ascii="Arial" w:hAnsi="Arial" w:cs="Arial"/>
            <w:color w:val="auto"/>
            <w:spacing w:val="-2"/>
            <w:u w:val="none"/>
          </w:rPr>
          <w:t>https://bvsms.saude.gov.br/bvs/saudelegis/gm/2017/prt0849_28_03_2017.html</w:t>
        </w:r>
      </w:hyperlink>
      <w:r w:rsidR="000F63BC" w:rsidRPr="00C44FE5">
        <w:rPr>
          <w:rFonts w:ascii="Arial" w:hAnsi="Arial" w:cs="Arial"/>
          <w:spacing w:val="-2"/>
          <w:u w:color="0462C1"/>
        </w:rPr>
        <w:t>&gt;</w:t>
      </w:r>
      <w:r w:rsidRPr="00C44FE5">
        <w:rPr>
          <w:rFonts w:ascii="Arial" w:hAnsi="Arial" w:cs="Arial"/>
          <w:spacing w:val="-2"/>
        </w:rPr>
        <w:t xml:space="preserve">. </w:t>
      </w:r>
      <w:r w:rsidRPr="00C44FE5">
        <w:rPr>
          <w:rFonts w:ascii="Arial" w:hAnsi="Arial" w:cs="Arial"/>
        </w:rPr>
        <w:t>Acesso em: abr. 2025.</w:t>
      </w:r>
    </w:p>
    <w:p w14:paraId="2006459E" w14:textId="5CFAA389" w:rsidR="00D83B61" w:rsidRPr="00C44FE5" w:rsidRDefault="00D83B61" w:rsidP="00C10A5F">
      <w:pPr>
        <w:pStyle w:val="Corpodetexto"/>
        <w:spacing w:before="161"/>
        <w:ind w:right="191"/>
        <w:rPr>
          <w:rFonts w:ascii="Arial" w:hAnsi="Arial" w:cs="Arial"/>
          <w:lang w:val="en-US"/>
        </w:rPr>
      </w:pPr>
      <w:r w:rsidRPr="00C44FE5">
        <w:rPr>
          <w:rFonts w:ascii="Arial" w:hAnsi="Arial" w:cs="Arial"/>
        </w:rPr>
        <w:t>BRASIL.</w:t>
      </w:r>
      <w:r w:rsidRPr="00C44FE5">
        <w:rPr>
          <w:rFonts w:ascii="Arial" w:hAnsi="Arial" w:cs="Arial"/>
          <w:spacing w:val="-5"/>
        </w:rPr>
        <w:t xml:space="preserve"> </w:t>
      </w:r>
      <w:r w:rsidRPr="00C44FE5">
        <w:rPr>
          <w:rFonts w:ascii="Arial" w:hAnsi="Arial" w:cs="Arial"/>
        </w:rPr>
        <w:t>Ministério</w:t>
      </w:r>
      <w:r w:rsidRPr="00C44FE5">
        <w:rPr>
          <w:rFonts w:ascii="Arial" w:hAnsi="Arial" w:cs="Arial"/>
          <w:spacing w:val="-1"/>
        </w:rPr>
        <w:t xml:space="preserve"> </w:t>
      </w:r>
      <w:r w:rsidRPr="00C44FE5">
        <w:rPr>
          <w:rFonts w:ascii="Arial" w:hAnsi="Arial" w:cs="Arial"/>
        </w:rPr>
        <w:t>da</w:t>
      </w:r>
      <w:r w:rsidRPr="00C44FE5">
        <w:rPr>
          <w:rFonts w:ascii="Arial" w:hAnsi="Arial" w:cs="Arial"/>
          <w:spacing w:val="-5"/>
        </w:rPr>
        <w:t xml:space="preserve"> </w:t>
      </w:r>
      <w:r w:rsidRPr="00C44FE5">
        <w:rPr>
          <w:rFonts w:ascii="Arial" w:hAnsi="Arial" w:cs="Arial"/>
        </w:rPr>
        <w:t>Saúde.</w:t>
      </w:r>
      <w:r w:rsidRPr="00C44FE5">
        <w:rPr>
          <w:rFonts w:ascii="Arial" w:hAnsi="Arial" w:cs="Arial"/>
          <w:spacing w:val="-2"/>
        </w:rPr>
        <w:t xml:space="preserve"> </w:t>
      </w:r>
      <w:r w:rsidRPr="00C44FE5">
        <w:rPr>
          <w:rFonts w:ascii="Arial" w:hAnsi="Arial" w:cs="Arial"/>
        </w:rPr>
        <w:t>Secretaria</w:t>
      </w:r>
      <w:r w:rsidRPr="00C44FE5">
        <w:rPr>
          <w:rFonts w:ascii="Arial" w:hAnsi="Arial" w:cs="Arial"/>
          <w:spacing w:val="-5"/>
        </w:rPr>
        <w:t xml:space="preserve"> </w:t>
      </w:r>
      <w:r w:rsidRPr="00C44FE5">
        <w:rPr>
          <w:rFonts w:ascii="Arial" w:hAnsi="Arial" w:cs="Arial"/>
        </w:rPr>
        <w:t>de</w:t>
      </w:r>
      <w:r w:rsidRPr="00C44FE5">
        <w:rPr>
          <w:rFonts w:ascii="Arial" w:hAnsi="Arial" w:cs="Arial"/>
          <w:spacing w:val="-17"/>
        </w:rPr>
        <w:t xml:space="preserve"> </w:t>
      </w:r>
      <w:r w:rsidRPr="00C44FE5">
        <w:rPr>
          <w:rFonts w:ascii="Arial" w:hAnsi="Arial" w:cs="Arial"/>
        </w:rPr>
        <w:t>Atenção</w:t>
      </w:r>
      <w:r w:rsidRPr="00C44FE5">
        <w:rPr>
          <w:rFonts w:ascii="Arial" w:hAnsi="Arial" w:cs="Arial"/>
          <w:spacing w:val="-5"/>
        </w:rPr>
        <w:t xml:space="preserve"> </w:t>
      </w:r>
      <w:r w:rsidRPr="00C44FE5">
        <w:rPr>
          <w:rFonts w:ascii="Arial" w:hAnsi="Arial" w:cs="Arial"/>
        </w:rPr>
        <w:t>à</w:t>
      </w:r>
      <w:r w:rsidRPr="00C44FE5">
        <w:rPr>
          <w:rFonts w:ascii="Arial" w:hAnsi="Arial" w:cs="Arial"/>
          <w:spacing w:val="-5"/>
        </w:rPr>
        <w:t xml:space="preserve"> </w:t>
      </w:r>
      <w:r w:rsidRPr="00C44FE5">
        <w:rPr>
          <w:rFonts w:ascii="Arial" w:hAnsi="Arial" w:cs="Arial"/>
        </w:rPr>
        <w:t>Saúde.</w:t>
      </w:r>
      <w:r w:rsidRPr="00C44FE5">
        <w:rPr>
          <w:rFonts w:ascii="Arial" w:hAnsi="Arial" w:cs="Arial"/>
          <w:spacing w:val="-2"/>
        </w:rPr>
        <w:t xml:space="preserve"> </w:t>
      </w:r>
      <w:r w:rsidRPr="00C44FE5">
        <w:rPr>
          <w:rFonts w:ascii="Arial" w:hAnsi="Arial" w:cs="Arial"/>
        </w:rPr>
        <w:t>Portaria</w:t>
      </w:r>
      <w:r w:rsidRPr="00C44FE5">
        <w:rPr>
          <w:rFonts w:ascii="Arial" w:hAnsi="Arial" w:cs="Arial"/>
          <w:spacing w:val="-5"/>
        </w:rPr>
        <w:t xml:space="preserve"> </w:t>
      </w:r>
      <w:r w:rsidRPr="00C44FE5">
        <w:rPr>
          <w:rFonts w:ascii="Arial" w:hAnsi="Arial" w:cs="Arial"/>
        </w:rPr>
        <w:t>nº 702,</w:t>
      </w:r>
      <w:r w:rsidRPr="00C44FE5">
        <w:rPr>
          <w:rFonts w:ascii="Arial" w:hAnsi="Arial" w:cs="Arial"/>
          <w:spacing w:val="-2"/>
        </w:rPr>
        <w:t xml:space="preserve"> </w:t>
      </w:r>
      <w:r w:rsidRPr="00C44FE5">
        <w:rPr>
          <w:rFonts w:ascii="Arial" w:hAnsi="Arial" w:cs="Arial"/>
        </w:rPr>
        <w:t>de</w:t>
      </w:r>
      <w:r w:rsidRPr="00C44FE5">
        <w:rPr>
          <w:rFonts w:ascii="Arial" w:hAnsi="Arial" w:cs="Arial"/>
          <w:spacing w:val="-5"/>
        </w:rPr>
        <w:t xml:space="preserve"> </w:t>
      </w:r>
      <w:r w:rsidRPr="00C44FE5">
        <w:rPr>
          <w:rFonts w:ascii="Arial" w:hAnsi="Arial" w:cs="Arial"/>
        </w:rPr>
        <w:t>21 de março de 2018.</w:t>
      </w:r>
      <w:r w:rsidRPr="00C44FE5">
        <w:rPr>
          <w:rFonts w:ascii="Arial" w:hAnsi="Arial" w:cs="Arial"/>
          <w:spacing w:val="-6"/>
        </w:rPr>
        <w:t xml:space="preserve"> </w:t>
      </w:r>
      <w:r w:rsidRPr="00C44FE5">
        <w:rPr>
          <w:rFonts w:ascii="Arial" w:hAnsi="Arial" w:cs="Arial"/>
        </w:rPr>
        <w:t xml:space="preserve">Altera a Portaria de Consolidação nº 2/GM/MS, de 28 de setembro de 2017, para incluir novas práticas na Política Nacional de Práticas Integrativas e Complementares - PNPIC. </w:t>
      </w:r>
      <w:r w:rsidRPr="00C44FE5">
        <w:rPr>
          <w:rFonts w:ascii="Arial" w:hAnsi="Arial" w:cs="Arial"/>
          <w:b/>
        </w:rPr>
        <w:t>Diário Oficial da União</w:t>
      </w:r>
      <w:r w:rsidRPr="00C44FE5">
        <w:rPr>
          <w:rFonts w:ascii="Arial" w:hAnsi="Arial" w:cs="Arial"/>
        </w:rPr>
        <w:t xml:space="preserve">, Brasília, DF, 22 </w:t>
      </w:r>
      <w:r w:rsidRPr="00C44FE5">
        <w:rPr>
          <w:rFonts w:ascii="Arial" w:hAnsi="Arial" w:cs="Arial"/>
        </w:rPr>
        <w:lastRenderedPageBreak/>
        <w:t>mar. 2018. Disponível em:</w:t>
      </w:r>
      <w:r w:rsidR="00A90EC3">
        <w:rPr>
          <w:rFonts w:ascii="Arial" w:hAnsi="Arial" w:cs="Arial"/>
        </w:rPr>
        <w:t xml:space="preserve"> </w:t>
      </w:r>
      <w:r w:rsidRPr="00C44FE5">
        <w:rPr>
          <w:rFonts w:ascii="Arial" w:hAnsi="Arial" w:cs="Arial"/>
        </w:rPr>
        <w:t>&lt;</w:t>
      </w:r>
      <w:hyperlink r:id="rId18" w:history="1">
        <w:r w:rsidRPr="00C44FE5">
          <w:rPr>
            <w:rStyle w:val="Hyperlink"/>
            <w:rFonts w:ascii="Arial" w:hAnsi="Arial" w:cs="Arial"/>
            <w:color w:val="auto"/>
            <w:spacing w:val="-2"/>
            <w:u w:val="none"/>
          </w:rPr>
          <w:t>https://bvsms.saude.gov.br/bvs/saudelegis/gm/2018/prt0702_22_03_2018.html</w:t>
        </w:r>
      </w:hyperlink>
      <w:r w:rsidR="00DC1866" w:rsidRPr="00C44FE5">
        <w:rPr>
          <w:rFonts w:ascii="Arial" w:hAnsi="Arial" w:cs="Arial"/>
          <w:spacing w:val="-2"/>
        </w:rPr>
        <w:t>&gt;.</w:t>
      </w:r>
      <w:r w:rsidRPr="00C44FE5">
        <w:rPr>
          <w:rFonts w:ascii="Arial" w:hAnsi="Arial" w:cs="Arial"/>
          <w:spacing w:val="-2"/>
        </w:rPr>
        <w:t xml:space="preserve"> </w:t>
      </w:r>
      <w:r w:rsidRPr="00C44FE5">
        <w:rPr>
          <w:rFonts w:ascii="Arial" w:hAnsi="Arial" w:cs="Arial"/>
        </w:rPr>
        <w:t xml:space="preserve">Acesso em: </w:t>
      </w:r>
      <w:r w:rsidR="00DC1866" w:rsidRPr="00C44FE5">
        <w:rPr>
          <w:rFonts w:ascii="Arial" w:hAnsi="Arial" w:cs="Arial"/>
        </w:rPr>
        <w:t>abr</w:t>
      </w:r>
      <w:r w:rsidRPr="00C44FE5">
        <w:rPr>
          <w:rFonts w:ascii="Arial" w:hAnsi="Arial" w:cs="Arial"/>
        </w:rPr>
        <w:t>. 202</w:t>
      </w:r>
      <w:r w:rsidR="00DC1866" w:rsidRPr="00C44FE5">
        <w:rPr>
          <w:rFonts w:ascii="Arial" w:hAnsi="Arial" w:cs="Arial"/>
        </w:rPr>
        <w:t>5</w:t>
      </w:r>
      <w:r w:rsidRPr="00C44FE5">
        <w:rPr>
          <w:rFonts w:ascii="Arial" w:hAnsi="Arial" w:cs="Arial"/>
        </w:rPr>
        <w:t>.</w:t>
      </w:r>
    </w:p>
    <w:p w14:paraId="72F90858" w14:textId="1E7F9866" w:rsidR="00F80BCA" w:rsidRPr="00C44FE5" w:rsidRDefault="00F80BCA" w:rsidP="00C44FE5">
      <w:pPr>
        <w:pStyle w:val="Corpodetexto"/>
        <w:spacing w:before="160" w:after="120"/>
        <w:ind w:right="370"/>
        <w:rPr>
          <w:rFonts w:ascii="Arial" w:hAnsi="Arial" w:cs="Arial"/>
          <w:lang w:val="pt-BR"/>
        </w:rPr>
      </w:pPr>
      <w:r w:rsidRPr="00C44FE5">
        <w:rPr>
          <w:rFonts w:ascii="Arial" w:hAnsi="Arial" w:cs="Arial"/>
          <w:lang w:val="en-US"/>
        </w:rPr>
        <w:t xml:space="preserve">CAO, Huijuan; </w:t>
      </w:r>
      <w:r w:rsidRPr="00C44FE5">
        <w:rPr>
          <w:rFonts w:ascii="Arial" w:hAnsi="Arial" w:cs="Arial"/>
          <w:i/>
          <w:iCs/>
          <w:lang w:val="en-US"/>
        </w:rPr>
        <w:t xml:space="preserve">et al. </w:t>
      </w:r>
      <w:r w:rsidRPr="00C44FE5">
        <w:rPr>
          <w:rFonts w:ascii="Arial" w:hAnsi="Arial" w:cs="Arial"/>
          <w:b/>
          <w:bCs/>
          <w:lang w:val="en-US"/>
        </w:rPr>
        <w:t xml:space="preserve">Acupoint Stimulation for Fibromyalgia: A Systematic Review of Randomized Controlled Trials. </w:t>
      </w:r>
      <w:r w:rsidRPr="00C44FE5">
        <w:rPr>
          <w:rFonts w:ascii="Arial" w:hAnsi="Arial" w:cs="Arial"/>
          <w:lang w:val="pt-BR"/>
        </w:rPr>
        <w:t>Evidence-Based Complementary and Alternative Medicine, 2013. Doi:</w:t>
      </w:r>
      <w:hyperlink r:id="rId19" w:tgtFrame="_blank" w:history="1">
        <w:r w:rsidRPr="00C44FE5">
          <w:rPr>
            <w:rStyle w:val="Hyperlink"/>
            <w:rFonts w:ascii="Arial" w:hAnsi="Arial" w:cs="Arial"/>
            <w:color w:val="auto"/>
            <w:u w:val="none"/>
            <w:lang w:val="pt-BR"/>
          </w:rPr>
          <w:t>10.1155/2013/362831</w:t>
        </w:r>
      </w:hyperlink>
      <w:r w:rsidRPr="00C44FE5">
        <w:rPr>
          <w:rFonts w:ascii="Arial" w:hAnsi="Arial" w:cs="Arial"/>
          <w:lang w:val="pt-BR"/>
        </w:rPr>
        <w:t>. Disponível em: &lt;</w:t>
      </w:r>
      <w:r w:rsidRPr="00C44FE5">
        <w:rPr>
          <w:rFonts w:ascii="Arial" w:hAnsi="Arial" w:cs="Arial"/>
        </w:rPr>
        <w:t xml:space="preserve"> </w:t>
      </w:r>
      <w:hyperlink r:id="rId20" w:history="1">
        <w:r w:rsidRPr="00C44FE5">
          <w:rPr>
            <w:rStyle w:val="Hyperlink"/>
            <w:rFonts w:ascii="Arial" w:hAnsi="Arial" w:cs="Arial"/>
            <w:color w:val="auto"/>
            <w:u w:val="none"/>
            <w:lang w:val="pt-BR"/>
          </w:rPr>
          <w:t>https://pmc.ncbi.nlm.nih.gov/articles/PMC3877582/?utm</w:t>
        </w:r>
      </w:hyperlink>
      <w:r w:rsidRPr="00C44FE5">
        <w:rPr>
          <w:rFonts w:ascii="Arial" w:hAnsi="Arial" w:cs="Arial"/>
          <w:lang w:val="pt-BR"/>
        </w:rPr>
        <w:t xml:space="preserve">&gt; Acesso em: maio 2025. </w:t>
      </w:r>
    </w:p>
    <w:p w14:paraId="51184971" w14:textId="6FA1793E" w:rsidR="009A0AEC" w:rsidRPr="00C44FE5" w:rsidRDefault="009A0AEC" w:rsidP="00C44FE5">
      <w:pPr>
        <w:pStyle w:val="Corpodetexto"/>
        <w:spacing w:before="160"/>
        <w:rPr>
          <w:rFonts w:ascii="Arial" w:hAnsi="Arial" w:cs="Arial"/>
        </w:rPr>
      </w:pPr>
      <w:r w:rsidRPr="00C44FE5">
        <w:rPr>
          <w:rFonts w:ascii="Arial" w:hAnsi="Arial" w:cs="Arial"/>
        </w:rPr>
        <w:t>CARMO, M. D.</w:t>
      </w:r>
      <w:r w:rsidRPr="00C44FE5">
        <w:rPr>
          <w:rFonts w:ascii="Arial" w:hAnsi="Arial" w:cs="Arial"/>
          <w:spacing w:val="-10"/>
        </w:rPr>
        <w:t xml:space="preserve"> </w:t>
      </w:r>
      <w:r w:rsidRPr="00C44FE5">
        <w:rPr>
          <w:rFonts w:ascii="Arial" w:hAnsi="Arial" w:cs="Arial"/>
        </w:rPr>
        <w:t>A. D.;</w:t>
      </w:r>
      <w:r w:rsidRPr="00C44FE5">
        <w:rPr>
          <w:rFonts w:ascii="Arial" w:hAnsi="Arial" w:cs="Arial"/>
          <w:spacing w:val="-10"/>
        </w:rPr>
        <w:t xml:space="preserve"> </w:t>
      </w:r>
      <w:r w:rsidRPr="00C44FE5">
        <w:rPr>
          <w:rFonts w:ascii="Arial" w:hAnsi="Arial" w:cs="Arial"/>
        </w:rPr>
        <w:t>ANTONIASSI, D. P.</w:t>
      </w:r>
      <w:r w:rsidRPr="00C44FE5">
        <w:rPr>
          <w:rFonts w:ascii="Arial" w:hAnsi="Arial" w:cs="Arial"/>
          <w:spacing w:val="-10"/>
        </w:rPr>
        <w:t xml:space="preserve"> </w:t>
      </w:r>
      <w:r w:rsidRPr="00C44FE5">
        <w:rPr>
          <w:rFonts w:ascii="Arial" w:hAnsi="Arial" w:cs="Arial"/>
        </w:rPr>
        <w:t>Avaliação da dor e qualidade de vida em mulheres</w:t>
      </w:r>
      <w:r w:rsidRPr="00C44FE5">
        <w:rPr>
          <w:rFonts w:ascii="Arial" w:hAnsi="Arial" w:cs="Arial"/>
          <w:spacing w:val="-4"/>
        </w:rPr>
        <w:t xml:space="preserve"> </w:t>
      </w:r>
      <w:r w:rsidRPr="00C44FE5">
        <w:rPr>
          <w:rFonts w:ascii="Arial" w:hAnsi="Arial" w:cs="Arial"/>
        </w:rPr>
        <w:t>com</w:t>
      </w:r>
      <w:r w:rsidRPr="00C44FE5">
        <w:rPr>
          <w:rFonts w:ascii="Arial" w:hAnsi="Arial" w:cs="Arial"/>
          <w:spacing w:val="-4"/>
        </w:rPr>
        <w:t xml:space="preserve"> </w:t>
      </w:r>
      <w:r w:rsidRPr="00C44FE5">
        <w:rPr>
          <w:rFonts w:ascii="Arial" w:hAnsi="Arial" w:cs="Arial"/>
        </w:rPr>
        <w:t>fibromialgia</w:t>
      </w:r>
      <w:r w:rsidRPr="00C44FE5">
        <w:rPr>
          <w:rFonts w:ascii="Arial" w:hAnsi="Arial" w:cs="Arial"/>
          <w:spacing w:val="-6"/>
        </w:rPr>
        <w:t xml:space="preserve"> </w:t>
      </w:r>
      <w:r w:rsidRPr="00C44FE5">
        <w:rPr>
          <w:rFonts w:ascii="Arial" w:hAnsi="Arial" w:cs="Arial"/>
        </w:rPr>
        <w:t>submetidas</w:t>
      </w:r>
      <w:r w:rsidRPr="00C44FE5">
        <w:rPr>
          <w:rFonts w:ascii="Arial" w:hAnsi="Arial" w:cs="Arial"/>
          <w:spacing w:val="-4"/>
        </w:rPr>
        <w:t xml:space="preserve"> </w:t>
      </w:r>
      <w:r w:rsidRPr="00C44FE5">
        <w:rPr>
          <w:rFonts w:ascii="Arial" w:hAnsi="Arial" w:cs="Arial"/>
        </w:rPr>
        <w:t>ao</w:t>
      </w:r>
      <w:r w:rsidRPr="00C44FE5">
        <w:rPr>
          <w:rFonts w:ascii="Arial" w:hAnsi="Arial" w:cs="Arial"/>
          <w:spacing w:val="-6"/>
        </w:rPr>
        <w:t xml:space="preserve"> </w:t>
      </w:r>
      <w:r w:rsidRPr="00C44FE5">
        <w:rPr>
          <w:rFonts w:ascii="Arial" w:hAnsi="Arial" w:cs="Arial"/>
        </w:rPr>
        <w:t>tratamento</w:t>
      </w:r>
      <w:r w:rsidRPr="00C44FE5">
        <w:rPr>
          <w:rFonts w:ascii="Arial" w:hAnsi="Arial" w:cs="Arial"/>
          <w:spacing w:val="-6"/>
        </w:rPr>
        <w:t xml:space="preserve"> </w:t>
      </w:r>
      <w:r w:rsidRPr="00C44FE5">
        <w:rPr>
          <w:rFonts w:ascii="Arial" w:hAnsi="Arial" w:cs="Arial"/>
        </w:rPr>
        <w:t>de</w:t>
      </w:r>
      <w:r w:rsidRPr="00C44FE5">
        <w:rPr>
          <w:rFonts w:ascii="Arial" w:hAnsi="Arial" w:cs="Arial"/>
          <w:spacing w:val="-6"/>
        </w:rPr>
        <w:t xml:space="preserve"> </w:t>
      </w:r>
      <w:r w:rsidRPr="00C44FE5">
        <w:rPr>
          <w:rFonts w:ascii="Arial" w:hAnsi="Arial" w:cs="Arial"/>
        </w:rPr>
        <w:t>auriculoterapia</w:t>
      </w:r>
      <w:r w:rsidRPr="00C44FE5">
        <w:rPr>
          <w:rFonts w:ascii="Arial" w:hAnsi="Arial" w:cs="Arial"/>
          <w:spacing w:val="-6"/>
        </w:rPr>
        <w:t xml:space="preserve"> </w:t>
      </w:r>
      <w:r w:rsidRPr="00C44FE5">
        <w:rPr>
          <w:rFonts w:ascii="Arial" w:hAnsi="Arial" w:cs="Arial"/>
        </w:rPr>
        <w:t>associada</w:t>
      </w:r>
      <w:r w:rsidRPr="00C44FE5">
        <w:rPr>
          <w:rFonts w:ascii="Arial" w:hAnsi="Arial" w:cs="Arial"/>
          <w:spacing w:val="-6"/>
        </w:rPr>
        <w:t xml:space="preserve"> </w:t>
      </w:r>
      <w:r w:rsidRPr="00C44FE5">
        <w:rPr>
          <w:rFonts w:ascii="Arial" w:hAnsi="Arial" w:cs="Arial"/>
        </w:rPr>
        <w:t xml:space="preserve">à fisioterapia ou exercícios físicos. </w:t>
      </w:r>
      <w:r w:rsidRPr="00C44FE5">
        <w:rPr>
          <w:rFonts w:ascii="Arial" w:hAnsi="Arial" w:cs="Arial"/>
          <w:b/>
        </w:rPr>
        <w:t>Revista Brasileira de Qualidade de Vida</w:t>
      </w:r>
      <w:r w:rsidRPr="00C44FE5">
        <w:rPr>
          <w:rFonts w:ascii="Arial" w:hAnsi="Arial" w:cs="Arial"/>
        </w:rPr>
        <w:t>, Ponta Grossa, v. 10, jan-mar. 2018. Disponível em</w:t>
      </w:r>
      <w:r w:rsidR="00820661" w:rsidRPr="00C44FE5">
        <w:rPr>
          <w:rFonts w:ascii="Arial" w:hAnsi="Arial" w:cs="Arial"/>
        </w:rPr>
        <w:t xml:space="preserve">: </w:t>
      </w:r>
      <w:r w:rsidRPr="00C44FE5">
        <w:rPr>
          <w:rFonts w:ascii="Arial" w:hAnsi="Arial" w:cs="Arial"/>
        </w:rPr>
        <w:t>&lt;https://periodicos.utfpr.edu.br/rbqv/article/view/7474/4916&gt;.</w:t>
      </w:r>
      <w:r w:rsidRPr="00C44FE5">
        <w:rPr>
          <w:rFonts w:ascii="Arial" w:hAnsi="Arial" w:cs="Arial"/>
          <w:spacing w:val="-17"/>
        </w:rPr>
        <w:t xml:space="preserve"> </w:t>
      </w:r>
      <w:r w:rsidRPr="00C44FE5">
        <w:rPr>
          <w:rFonts w:ascii="Arial" w:hAnsi="Arial" w:cs="Arial"/>
        </w:rPr>
        <w:t>Acesso</w:t>
      </w:r>
      <w:r w:rsidRPr="00C44FE5">
        <w:rPr>
          <w:rFonts w:ascii="Arial" w:hAnsi="Arial" w:cs="Arial"/>
          <w:spacing w:val="-17"/>
        </w:rPr>
        <w:t xml:space="preserve"> </w:t>
      </w:r>
      <w:r w:rsidRPr="00C44FE5">
        <w:rPr>
          <w:rFonts w:ascii="Arial" w:hAnsi="Arial" w:cs="Arial"/>
        </w:rPr>
        <w:t>em:</w:t>
      </w:r>
      <w:r w:rsidR="00820661" w:rsidRPr="00C44FE5">
        <w:rPr>
          <w:rFonts w:ascii="Arial" w:hAnsi="Arial" w:cs="Arial"/>
        </w:rPr>
        <w:t xml:space="preserve"> abr. 2025.</w:t>
      </w:r>
    </w:p>
    <w:p w14:paraId="6DF90BB1" w14:textId="7C2FCEAA" w:rsidR="00E7302D" w:rsidRPr="00C44FE5" w:rsidRDefault="00E7302D" w:rsidP="00C44FE5">
      <w:pPr>
        <w:pStyle w:val="Corpodetexto"/>
        <w:spacing w:before="160" w:after="120"/>
        <w:ind w:right="370"/>
        <w:rPr>
          <w:rFonts w:ascii="Arial" w:hAnsi="Arial" w:cs="Arial"/>
          <w:lang w:val="en-US"/>
        </w:rPr>
      </w:pPr>
      <w:r w:rsidRPr="00C44FE5">
        <w:rPr>
          <w:rFonts w:ascii="Arial" w:hAnsi="Arial" w:cs="Arial"/>
          <w:lang w:val="en-US"/>
        </w:rPr>
        <w:t xml:space="preserve">COSTA, L. P.; FERREIRA, M. D. A. Texto &amp; Contexto Enfermagem. </w:t>
      </w:r>
      <w:r w:rsidRPr="00C44FE5">
        <w:rPr>
          <w:rFonts w:ascii="Arial" w:hAnsi="Arial" w:cs="Arial"/>
          <w:b/>
          <w:bCs/>
          <w:lang w:val="en-US"/>
        </w:rPr>
        <w:t>A Fibromialgia na Perspectiva de Gênero: Desencadeamento, Clínica e Enfrentamento</w:t>
      </w:r>
      <w:r w:rsidRPr="00C44FE5">
        <w:rPr>
          <w:rFonts w:ascii="Arial" w:hAnsi="Arial" w:cs="Arial"/>
          <w:lang w:val="en-US"/>
        </w:rPr>
        <w:t xml:space="preserve">, p. 3, Rio de Janeiro, 2023. Acesso em: </w:t>
      </w:r>
      <w:r w:rsidR="0031573B" w:rsidRPr="00C44FE5">
        <w:rPr>
          <w:rFonts w:ascii="Arial" w:hAnsi="Arial" w:cs="Arial"/>
          <w:lang w:val="en-US"/>
        </w:rPr>
        <w:t>abr</w:t>
      </w:r>
      <w:r w:rsidRPr="00C44FE5">
        <w:rPr>
          <w:rFonts w:ascii="Arial" w:hAnsi="Arial" w:cs="Arial"/>
          <w:lang w:val="en-US"/>
        </w:rPr>
        <w:t>. 2025.</w:t>
      </w:r>
    </w:p>
    <w:p w14:paraId="336AA32A" w14:textId="77777777" w:rsidR="0088127C" w:rsidRPr="00C44FE5" w:rsidRDefault="0088127C" w:rsidP="00C44FE5">
      <w:pPr>
        <w:pStyle w:val="Corpodetexto"/>
        <w:spacing w:before="161"/>
        <w:rPr>
          <w:rFonts w:ascii="Arial" w:hAnsi="Arial" w:cs="Arial"/>
        </w:rPr>
      </w:pPr>
      <w:r w:rsidRPr="00C44FE5">
        <w:rPr>
          <w:rFonts w:ascii="Arial" w:hAnsi="Arial" w:cs="Arial"/>
        </w:rPr>
        <w:t>DALMOLIN, I. S;</w:t>
      </w:r>
      <w:r w:rsidRPr="00C44FE5">
        <w:rPr>
          <w:rFonts w:ascii="Arial" w:hAnsi="Arial" w:cs="Arial"/>
          <w:spacing w:val="-3"/>
        </w:rPr>
        <w:t xml:space="preserve"> </w:t>
      </w:r>
      <w:r w:rsidRPr="00C44FE5">
        <w:rPr>
          <w:rFonts w:ascii="Arial" w:hAnsi="Arial" w:cs="Arial"/>
        </w:rPr>
        <w:t>HEIDEMANN</w:t>
      </w:r>
      <w:r w:rsidRPr="00C44FE5">
        <w:rPr>
          <w:rFonts w:ascii="Arial" w:hAnsi="Arial" w:cs="Arial"/>
          <w:spacing w:val="-2"/>
        </w:rPr>
        <w:t xml:space="preserve"> </w:t>
      </w:r>
      <w:r w:rsidRPr="00C44FE5">
        <w:rPr>
          <w:rFonts w:ascii="Arial" w:hAnsi="Arial" w:cs="Arial"/>
        </w:rPr>
        <w:t>I.</w:t>
      </w:r>
      <w:r w:rsidRPr="00C44FE5">
        <w:rPr>
          <w:rFonts w:ascii="Arial" w:hAnsi="Arial" w:cs="Arial"/>
          <w:spacing w:val="-3"/>
        </w:rPr>
        <w:t xml:space="preserve"> </w:t>
      </w:r>
      <w:r w:rsidRPr="00C44FE5">
        <w:rPr>
          <w:rFonts w:ascii="Arial" w:hAnsi="Arial" w:cs="Arial"/>
        </w:rPr>
        <w:t>T.</w:t>
      </w:r>
      <w:r w:rsidRPr="00C44FE5">
        <w:rPr>
          <w:rFonts w:ascii="Arial" w:hAnsi="Arial" w:cs="Arial"/>
          <w:spacing w:val="-3"/>
        </w:rPr>
        <w:t xml:space="preserve"> </w:t>
      </w:r>
      <w:r w:rsidRPr="00C44FE5">
        <w:rPr>
          <w:rFonts w:ascii="Arial" w:hAnsi="Arial" w:cs="Arial"/>
        </w:rPr>
        <w:t>S.</w:t>
      </w:r>
      <w:r w:rsidRPr="00C44FE5">
        <w:rPr>
          <w:rFonts w:ascii="Arial" w:hAnsi="Arial" w:cs="Arial"/>
          <w:spacing w:val="-3"/>
        </w:rPr>
        <w:t xml:space="preserve"> </w:t>
      </w:r>
      <w:r w:rsidRPr="00C44FE5">
        <w:rPr>
          <w:rFonts w:ascii="Arial" w:hAnsi="Arial" w:cs="Arial"/>
        </w:rPr>
        <w:t>B. Práticas integrativas</w:t>
      </w:r>
      <w:r w:rsidRPr="00C44FE5">
        <w:rPr>
          <w:rFonts w:ascii="Arial" w:hAnsi="Arial" w:cs="Arial"/>
          <w:spacing w:val="-1"/>
        </w:rPr>
        <w:t xml:space="preserve"> </w:t>
      </w:r>
      <w:r w:rsidRPr="00C44FE5">
        <w:rPr>
          <w:rFonts w:ascii="Arial" w:hAnsi="Arial" w:cs="Arial"/>
        </w:rPr>
        <w:t>e</w:t>
      </w:r>
      <w:r w:rsidRPr="00C44FE5">
        <w:rPr>
          <w:rFonts w:ascii="Arial" w:hAnsi="Arial" w:cs="Arial"/>
          <w:spacing w:val="-2"/>
        </w:rPr>
        <w:t xml:space="preserve"> </w:t>
      </w:r>
      <w:r w:rsidRPr="00C44FE5">
        <w:rPr>
          <w:rFonts w:ascii="Arial" w:hAnsi="Arial" w:cs="Arial"/>
        </w:rPr>
        <w:t>complementares e</w:t>
      </w:r>
      <w:r w:rsidRPr="00C44FE5">
        <w:rPr>
          <w:rFonts w:ascii="Arial" w:hAnsi="Arial" w:cs="Arial"/>
          <w:spacing w:val="-2"/>
        </w:rPr>
        <w:t xml:space="preserve"> </w:t>
      </w:r>
      <w:r w:rsidRPr="00C44FE5">
        <w:rPr>
          <w:rFonts w:ascii="Arial" w:hAnsi="Arial" w:cs="Arial"/>
        </w:rPr>
        <w:t>a interface</w:t>
      </w:r>
      <w:r w:rsidRPr="00C44FE5">
        <w:rPr>
          <w:rFonts w:ascii="Arial" w:hAnsi="Arial" w:cs="Arial"/>
          <w:spacing w:val="-4"/>
        </w:rPr>
        <w:t xml:space="preserve"> </w:t>
      </w:r>
      <w:r w:rsidRPr="00C44FE5">
        <w:rPr>
          <w:rFonts w:ascii="Arial" w:hAnsi="Arial" w:cs="Arial"/>
        </w:rPr>
        <w:t>com</w:t>
      </w:r>
      <w:r w:rsidRPr="00C44FE5">
        <w:rPr>
          <w:rFonts w:ascii="Arial" w:hAnsi="Arial" w:cs="Arial"/>
          <w:spacing w:val="-2"/>
        </w:rPr>
        <w:t xml:space="preserve"> </w:t>
      </w:r>
      <w:r w:rsidRPr="00C44FE5">
        <w:rPr>
          <w:rFonts w:ascii="Arial" w:hAnsi="Arial" w:cs="Arial"/>
        </w:rPr>
        <w:t>a</w:t>
      </w:r>
      <w:r w:rsidRPr="00C44FE5">
        <w:rPr>
          <w:rFonts w:ascii="Arial" w:hAnsi="Arial" w:cs="Arial"/>
          <w:spacing w:val="-4"/>
        </w:rPr>
        <w:t xml:space="preserve"> </w:t>
      </w:r>
      <w:r w:rsidRPr="00C44FE5">
        <w:rPr>
          <w:rFonts w:ascii="Arial" w:hAnsi="Arial" w:cs="Arial"/>
        </w:rPr>
        <w:t>promoção</w:t>
      </w:r>
      <w:r w:rsidRPr="00C44FE5">
        <w:rPr>
          <w:rFonts w:ascii="Arial" w:hAnsi="Arial" w:cs="Arial"/>
          <w:spacing w:val="-4"/>
        </w:rPr>
        <w:t xml:space="preserve"> </w:t>
      </w:r>
      <w:r w:rsidRPr="00C44FE5">
        <w:rPr>
          <w:rFonts w:ascii="Arial" w:hAnsi="Arial" w:cs="Arial"/>
        </w:rPr>
        <w:t>da</w:t>
      </w:r>
      <w:r w:rsidRPr="00C44FE5">
        <w:rPr>
          <w:rFonts w:ascii="Arial" w:hAnsi="Arial" w:cs="Arial"/>
          <w:spacing w:val="-4"/>
        </w:rPr>
        <w:t xml:space="preserve"> </w:t>
      </w:r>
      <w:r w:rsidRPr="00C44FE5">
        <w:rPr>
          <w:rFonts w:ascii="Arial" w:hAnsi="Arial" w:cs="Arial"/>
        </w:rPr>
        <w:t>saúde:</w:t>
      </w:r>
      <w:r w:rsidRPr="00C44FE5">
        <w:rPr>
          <w:rFonts w:ascii="Arial" w:hAnsi="Arial" w:cs="Arial"/>
          <w:spacing w:val="-1"/>
        </w:rPr>
        <w:t xml:space="preserve"> </w:t>
      </w:r>
      <w:r w:rsidRPr="00C44FE5">
        <w:rPr>
          <w:rFonts w:ascii="Arial" w:hAnsi="Arial" w:cs="Arial"/>
        </w:rPr>
        <w:t>revisão</w:t>
      </w:r>
      <w:r w:rsidRPr="00C44FE5">
        <w:rPr>
          <w:rFonts w:ascii="Arial" w:hAnsi="Arial" w:cs="Arial"/>
          <w:spacing w:val="-4"/>
        </w:rPr>
        <w:t xml:space="preserve"> </w:t>
      </w:r>
      <w:r w:rsidRPr="00C44FE5">
        <w:rPr>
          <w:rFonts w:ascii="Arial" w:hAnsi="Arial" w:cs="Arial"/>
        </w:rPr>
        <w:t>integrativa.</w:t>
      </w:r>
      <w:r w:rsidRPr="00C44FE5">
        <w:rPr>
          <w:rFonts w:ascii="Arial" w:hAnsi="Arial" w:cs="Arial"/>
          <w:spacing w:val="-1"/>
        </w:rPr>
        <w:t xml:space="preserve"> </w:t>
      </w:r>
      <w:r w:rsidRPr="00C44FE5">
        <w:rPr>
          <w:rFonts w:ascii="Arial" w:hAnsi="Arial" w:cs="Arial"/>
          <w:b/>
        </w:rPr>
        <w:t>Ciência,</w:t>
      </w:r>
      <w:r w:rsidRPr="00C44FE5">
        <w:rPr>
          <w:rFonts w:ascii="Arial" w:hAnsi="Arial" w:cs="Arial"/>
          <w:b/>
          <w:spacing w:val="-1"/>
        </w:rPr>
        <w:t xml:space="preserve"> </w:t>
      </w:r>
      <w:r w:rsidRPr="00C44FE5">
        <w:rPr>
          <w:rFonts w:ascii="Arial" w:hAnsi="Arial" w:cs="Arial"/>
          <w:b/>
        </w:rPr>
        <w:t>Cuidado</w:t>
      </w:r>
      <w:r w:rsidRPr="00C44FE5">
        <w:rPr>
          <w:rFonts w:ascii="Arial" w:hAnsi="Arial" w:cs="Arial"/>
          <w:b/>
          <w:spacing w:val="-5"/>
        </w:rPr>
        <w:t xml:space="preserve"> </w:t>
      </w:r>
      <w:r w:rsidRPr="00C44FE5">
        <w:rPr>
          <w:rFonts w:ascii="Arial" w:hAnsi="Arial" w:cs="Arial"/>
          <w:b/>
        </w:rPr>
        <w:t>e</w:t>
      </w:r>
      <w:r w:rsidRPr="00C44FE5">
        <w:rPr>
          <w:rFonts w:ascii="Arial" w:hAnsi="Arial" w:cs="Arial"/>
          <w:b/>
          <w:spacing w:val="-4"/>
        </w:rPr>
        <w:t xml:space="preserve"> </w:t>
      </w:r>
      <w:r w:rsidRPr="00C44FE5">
        <w:rPr>
          <w:rFonts w:ascii="Arial" w:hAnsi="Arial" w:cs="Arial"/>
          <w:b/>
        </w:rPr>
        <w:t>Saúde</w:t>
      </w:r>
      <w:r w:rsidRPr="00C44FE5">
        <w:rPr>
          <w:rFonts w:ascii="Arial" w:hAnsi="Arial" w:cs="Arial"/>
        </w:rPr>
        <w:t>,</w:t>
      </w:r>
    </w:p>
    <w:p w14:paraId="1D0253B5" w14:textId="2873B087" w:rsidR="0088127C" w:rsidRPr="00C44FE5" w:rsidRDefault="0088127C" w:rsidP="00C44FE5">
      <w:pPr>
        <w:pStyle w:val="Corpodetexto"/>
        <w:rPr>
          <w:rFonts w:ascii="Arial" w:hAnsi="Arial" w:cs="Arial"/>
        </w:rPr>
      </w:pPr>
      <w:r w:rsidRPr="00C44FE5">
        <w:rPr>
          <w:rFonts w:ascii="Arial" w:hAnsi="Arial" w:cs="Arial"/>
        </w:rPr>
        <w:t>v. 16, n. 3, out. 2017. Disponível em: &lt; ttps://periodicos.uem.br/ojs/index.php/CiencCuidSaude/article/view/33035&gt;.</w:t>
      </w:r>
      <w:r w:rsidRPr="00C44FE5">
        <w:rPr>
          <w:rFonts w:ascii="Arial" w:hAnsi="Arial" w:cs="Arial"/>
          <w:spacing w:val="-17"/>
        </w:rPr>
        <w:t xml:space="preserve"> </w:t>
      </w:r>
      <w:r w:rsidRPr="00C44FE5">
        <w:rPr>
          <w:rFonts w:ascii="Arial" w:hAnsi="Arial" w:cs="Arial"/>
        </w:rPr>
        <w:t>Acesso em: abr. 2025.</w:t>
      </w:r>
    </w:p>
    <w:p w14:paraId="56C20450" w14:textId="210C3FD1" w:rsidR="00F80BCA" w:rsidRPr="00C44FE5" w:rsidRDefault="00F80BCA" w:rsidP="00C44FE5">
      <w:pPr>
        <w:pStyle w:val="Corpodetexto"/>
        <w:spacing w:before="160" w:after="120"/>
        <w:ind w:right="370"/>
        <w:rPr>
          <w:rFonts w:ascii="Arial" w:hAnsi="Arial" w:cs="Arial"/>
          <w:lang w:val="en-US"/>
        </w:rPr>
      </w:pPr>
      <w:r w:rsidRPr="00C44FE5">
        <w:rPr>
          <w:rFonts w:ascii="Arial" w:hAnsi="Arial" w:cs="Arial"/>
          <w:lang w:val="en-US"/>
        </w:rPr>
        <w:t xml:space="preserve">DAMIEN, J. </w:t>
      </w:r>
      <w:r w:rsidRPr="00C44FE5">
        <w:rPr>
          <w:rFonts w:ascii="Arial" w:hAnsi="Arial" w:cs="Arial"/>
          <w:i/>
          <w:iCs/>
          <w:lang w:val="en-US"/>
        </w:rPr>
        <w:t>et al</w:t>
      </w:r>
      <w:r w:rsidRPr="00C44FE5">
        <w:rPr>
          <w:rFonts w:ascii="Arial" w:hAnsi="Arial" w:cs="Arial"/>
          <w:lang w:val="en-US"/>
        </w:rPr>
        <w:t xml:space="preserve">. </w:t>
      </w:r>
      <w:r w:rsidRPr="00C44FE5">
        <w:rPr>
          <w:rFonts w:ascii="Arial" w:hAnsi="Arial" w:cs="Arial"/>
          <w:b/>
          <w:lang w:val="en-US"/>
        </w:rPr>
        <w:t>Pain Modulation:</w:t>
      </w:r>
      <w:r w:rsidRPr="00C44FE5">
        <w:rPr>
          <w:rFonts w:ascii="Arial" w:hAnsi="Arial" w:cs="Arial"/>
          <w:b/>
          <w:spacing w:val="-2"/>
          <w:lang w:val="en-US"/>
        </w:rPr>
        <w:t xml:space="preserve"> </w:t>
      </w:r>
      <w:r w:rsidRPr="00C44FE5">
        <w:rPr>
          <w:rFonts w:ascii="Arial" w:hAnsi="Arial" w:cs="Arial"/>
          <w:lang w:val="en-US"/>
        </w:rPr>
        <w:t>From Conditioned</w:t>
      </w:r>
      <w:r w:rsidRPr="00C44FE5">
        <w:rPr>
          <w:rFonts w:ascii="Arial" w:hAnsi="Arial" w:cs="Arial"/>
          <w:spacing w:val="-2"/>
          <w:lang w:val="en-US"/>
        </w:rPr>
        <w:t xml:space="preserve"> </w:t>
      </w:r>
      <w:r w:rsidRPr="00C44FE5">
        <w:rPr>
          <w:rFonts w:ascii="Arial" w:hAnsi="Arial" w:cs="Arial"/>
          <w:lang w:val="en-US"/>
        </w:rPr>
        <w:t>Pain</w:t>
      </w:r>
      <w:r w:rsidRPr="00C44FE5">
        <w:rPr>
          <w:rFonts w:ascii="Arial" w:hAnsi="Arial" w:cs="Arial"/>
          <w:spacing w:val="-2"/>
          <w:lang w:val="en-US"/>
        </w:rPr>
        <w:t xml:space="preserve"> </w:t>
      </w:r>
      <w:r w:rsidRPr="00C44FE5">
        <w:rPr>
          <w:rFonts w:ascii="Arial" w:hAnsi="Arial" w:cs="Arial"/>
          <w:lang w:val="en-US"/>
        </w:rPr>
        <w:t>Modulation</w:t>
      </w:r>
      <w:r w:rsidRPr="00C44FE5">
        <w:rPr>
          <w:rFonts w:ascii="Arial" w:hAnsi="Arial" w:cs="Arial"/>
          <w:spacing w:val="-2"/>
          <w:lang w:val="en-US"/>
        </w:rPr>
        <w:t xml:space="preserve"> </w:t>
      </w:r>
      <w:r w:rsidRPr="00C44FE5">
        <w:rPr>
          <w:rFonts w:ascii="Arial" w:hAnsi="Arial" w:cs="Arial"/>
          <w:lang w:val="en-US"/>
        </w:rPr>
        <w:t>to</w:t>
      </w:r>
      <w:r w:rsidRPr="00C44FE5">
        <w:rPr>
          <w:rFonts w:ascii="Arial" w:hAnsi="Arial" w:cs="Arial"/>
          <w:spacing w:val="-2"/>
          <w:lang w:val="en-US"/>
        </w:rPr>
        <w:t xml:space="preserve"> </w:t>
      </w:r>
      <w:r w:rsidRPr="00C44FE5">
        <w:rPr>
          <w:rFonts w:ascii="Arial" w:hAnsi="Arial" w:cs="Arial"/>
          <w:lang w:val="en-US"/>
        </w:rPr>
        <w:t>Placebo and</w:t>
      </w:r>
      <w:r w:rsidRPr="00C44FE5">
        <w:rPr>
          <w:rFonts w:ascii="Arial" w:hAnsi="Arial" w:cs="Arial"/>
          <w:spacing w:val="-5"/>
          <w:lang w:val="en-US"/>
        </w:rPr>
        <w:t xml:space="preserve"> </w:t>
      </w:r>
      <w:r w:rsidRPr="00C44FE5">
        <w:rPr>
          <w:rFonts w:ascii="Arial" w:hAnsi="Arial" w:cs="Arial"/>
          <w:lang w:val="en-US"/>
        </w:rPr>
        <w:t>Nocebo</w:t>
      </w:r>
      <w:r w:rsidRPr="00C44FE5">
        <w:rPr>
          <w:rFonts w:ascii="Arial" w:hAnsi="Arial" w:cs="Arial"/>
          <w:spacing w:val="-5"/>
          <w:lang w:val="en-US"/>
        </w:rPr>
        <w:t xml:space="preserve"> </w:t>
      </w:r>
      <w:r w:rsidRPr="00C44FE5">
        <w:rPr>
          <w:rFonts w:ascii="Arial" w:hAnsi="Arial" w:cs="Arial"/>
          <w:lang w:val="en-US"/>
        </w:rPr>
        <w:t>Effects</w:t>
      </w:r>
      <w:r w:rsidRPr="00C44FE5">
        <w:rPr>
          <w:rFonts w:ascii="Arial" w:hAnsi="Arial" w:cs="Arial"/>
          <w:spacing w:val="-4"/>
          <w:lang w:val="en-US"/>
        </w:rPr>
        <w:t xml:space="preserve"> </w:t>
      </w:r>
      <w:r w:rsidRPr="00C44FE5">
        <w:rPr>
          <w:rFonts w:ascii="Arial" w:hAnsi="Arial" w:cs="Arial"/>
          <w:lang w:val="en-US"/>
        </w:rPr>
        <w:t>in</w:t>
      </w:r>
      <w:r w:rsidRPr="00C44FE5">
        <w:rPr>
          <w:rFonts w:ascii="Arial" w:hAnsi="Arial" w:cs="Arial"/>
          <w:spacing w:val="-5"/>
          <w:lang w:val="en-US"/>
        </w:rPr>
        <w:t xml:space="preserve"> </w:t>
      </w:r>
      <w:r w:rsidRPr="00C44FE5">
        <w:rPr>
          <w:rFonts w:ascii="Arial" w:hAnsi="Arial" w:cs="Arial"/>
          <w:lang w:val="en-US"/>
        </w:rPr>
        <w:t>Experimental</w:t>
      </w:r>
      <w:r w:rsidRPr="00C44FE5">
        <w:rPr>
          <w:rFonts w:ascii="Arial" w:hAnsi="Arial" w:cs="Arial"/>
          <w:spacing w:val="-5"/>
          <w:lang w:val="en-US"/>
        </w:rPr>
        <w:t xml:space="preserve"> </w:t>
      </w:r>
      <w:r w:rsidRPr="00C44FE5">
        <w:rPr>
          <w:rFonts w:ascii="Arial" w:hAnsi="Arial" w:cs="Arial"/>
          <w:lang w:val="en-US"/>
        </w:rPr>
        <w:t>and</w:t>
      </w:r>
      <w:r w:rsidRPr="00C44FE5">
        <w:rPr>
          <w:rFonts w:ascii="Arial" w:hAnsi="Arial" w:cs="Arial"/>
          <w:spacing w:val="-5"/>
          <w:lang w:val="en-US"/>
        </w:rPr>
        <w:t xml:space="preserve"> </w:t>
      </w:r>
      <w:r w:rsidRPr="00C44FE5">
        <w:rPr>
          <w:rFonts w:ascii="Arial" w:hAnsi="Arial" w:cs="Arial"/>
          <w:lang w:val="en-US"/>
        </w:rPr>
        <w:t>Clinical</w:t>
      </w:r>
      <w:r w:rsidRPr="00C44FE5">
        <w:rPr>
          <w:rFonts w:ascii="Arial" w:hAnsi="Arial" w:cs="Arial"/>
          <w:spacing w:val="-5"/>
          <w:lang w:val="en-US"/>
        </w:rPr>
        <w:t xml:space="preserve"> </w:t>
      </w:r>
      <w:r w:rsidRPr="00C44FE5">
        <w:rPr>
          <w:rFonts w:ascii="Arial" w:hAnsi="Arial" w:cs="Arial"/>
          <w:lang w:val="en-US"/>
        </w:rPr>
        <w:t>Pain.</w:t>
      </w:r>
      <w:r w:rsidRPr="00C44FE5">
        <w:rPr>
          <w:rFonts w:ascii="Arial" w:hAnsi="Arial" w:cs="Arial"/>
          <w:spacing w:val="-3"/>
          <w:lang w:val="en-US"/>
        </w:rPr>
        <w:t xml:space="preserve"> </w:t>
      </w:r>
      <w:r w:rsidRPr="00C44FE5">
        <w:rPr>
          <w:rFonts w:ascii="Arial" w:hAnsi="Arial" w:cs="Arial"/>
          <w:lang w:val="en-US"/>
        </w:rPr>
        <w:t>[S.l.]:</w:t>
      </w:r>
      <w:r w:rsidRPr="00C44FE5">
        <w:rPr>
          <w:rFonts w:ascii="Arial" w:hAnsi="Arial" w:cs="Arial"/>
          <w:spacing w:val="-6"/>
          <w:lang w:val="en-US"/>
        </w:rPr>
        <w:t xml:space="preserve"> </w:t>
      </w:r>
      <w:r w:rsidRPr="00C44FE5">
        <w:rPr>
          <w:rFonts w:ascii="Arial" w:hAnsi="Arial" w:cs="Arial"/>
          <w:lang w:val="en-US"/>
        </w:rPr>
        <w:t>International</w:t>
      </w:r>
      <w:r w:rsidRPr="00C44FE5">
        <w:rPr>
          <w:rFonts w:ascii="Arial" w:hAnsi="Arial" w:cs="Arial"/>
          <w:spacing w:val="-5"/>
          <w:lang w:val="en-US"/>
        </w:rPr>
        <w:t xml:space="preserve"> </w:t>
      </w:r>
      <w:r w:rsidRPr="00C44FE5">
        <w:rPr>
          <w:rFonts w:ascii="Arial" w:hAnsi="Arial" w:cs="Arial"/>
          <w:lang w:val="en-US"/>
        </w:rPr>
        <w:t>Review</w:t>
      </w:r>
      <w:r w:rsidRPr="00C44FE5">
        <w:rPr>
          <w:rFonts w:ascii="Arial" w:hAnsi="Arial" w:cs="Arial"/>
          <w:spacing w:val="-5"/>
          <w:lang w:val="en-US"/>
        </w:rPr>
        <w:t xml:space="preserve"> </w:t>
      </w:r>
      <w:r w:rsidRPr="00C44FE5">
        <w:rPr>
          <w:rFonts w:ascii="Arial" w:hAnsi="Arial" w:cs="Arial"/>
          <w:lang w:val="en-US"/>
        </w:rPr>
        <w:t>of Neurobiology, v. 139, p. 255-296. 2018.</w:t>
      </w:r>
    </w:p>
    <w:p w14:paraId="6C2C6413" w14:textId="77777777" w:rsidR="00F80BCA" w:rsidRPr="00C44FE5" w:rsidRDefault="00F80BCA" w:rsidP="00C44FE5">
      <w:pPr>
        <w:spacing w:before="160" w:after="120" w:line="240" w:lineRule="auto"/>
        <w:ind w:right="314"/>
        <w:rPr>
          <w:rFonts w:ascii="Arial" w:hAnsi="Arial" w:cs="Arial"/>
        </w:rPr>
      </w:pPr>
      <w:r w:rsidRPr="00C44FE5">
        <w:rPr>
          <w:rFonts w:ascii="Arial" w:hAnsi="Arial" w:cs="Arial"/>
          <w:lang w:val="en-US"/>
        </w:rPr>
        <w:t xml:space="preserve">ERDRICH, Sharon; </w:t>
      </w:r>
      <w:r w:rsidRPr="00C44FE5">
        <w:rPr>
          <w:rFonts w:ascii="Arial" w:hAnsi="Arial" w:cs="Arial"/>
          <w:i/>
          <w:iCs/>
          <w:lang w:val="en-US"/>
        </w:rPr>
        <w:t>et al.</w:t>
      </w:r>
      <w:r w:rsidRPr="00C44FE5">
        <w:rPr>
          <w:rFonts w:ascii="Arial" w:hAnsi="Arial" w:cs="Arial"/>
          <w:lang w:val="en-US"/>
        </w:rPr>
        <w:t xml:space="preserve"> </w:t>
      </w:r>
      <w:r w:rsidRPr="00C44FE5">
        <w:rPr>
          <w:rFonts w:ascii="Arial" w:hAnsi="Arial" w:cs="Arial"/>
          <w:b/>
          <w:bCs/>
          <w:lang w:val="en-US"/>
        </w:rPr>
        <w:t xml:space="preserve">A systematic review of the association between fibromyalgia and functional gastrointestinal disorders. </w:t>
      </w:r>
      <w:r w:rsidRPr="00C44FE5">
        <w:rPr>
          <w:rFonts w:ascii="Arial" w:hAnsi="Arial" w:cs="Arial"/>
        </w:rPr>
        <w:t>Therap. Adv. Gastroenterol., v. 13, p. 1-17, 2020. Doi: 10.1177/. Disponível em: &lt; https://pmc.ncbi.nlm.nih.gov/articles/PMC7727037/&gt;. Acesso em: jun. 2025.</w:t>
      </w:r>
    </w:p>
    <w:p w14:paraId="494BB66A" w14:textId="031CBEA1" w:rsidR="0099735A" w:rsidRPr="00C44FE5" w:rsidRDefault="0099735A" w:rsidP="00C44FE5">
      <w:pPr>
        <w:spacing w:before="160" w:after="120" w:line="240" w:lineRule="auto"/>
        <w:ind w:right="314"/>
        <w:rPr>
          <w:rFonts w:ascii="Arial" w:hAnsi="Arial" w:cs="Arial"/>
        </w:rPr>
      </w:pPr>
      <w:r w:rsidRPr="00C44FE5">
        <w:rPr>
          <w:rFonts w:ascii="Arial" w:hAnsi="Arial" w:cs="Arial"/>
        </w:rPr>
        <w:t>FONSECA, Wagner Pereira da</w:t>
      </w:r>
      <w:r w:rsidRPr="00C44FE5">
        <w:rPr>
          <w:rFonts w:ascii="Arial" w:hAnsi="Arial" w:cs="Arial"/>
          <w:b/>
          <w:bCs/>
        </w:rPr>
        <w:t>.</w:t>
      </w:r>
      <w:r w:rsidRPr="00C44FE5">
        <w:rPr>
          <w:rFonts w:ascii="Arial" w:hAnsi="Arial" w:cs="Arial"/>
        </w:rPr>
        <w:t xml:space="preserve"> </w:t>
      </w:r>
      <w:r w:rsidRPr="00C44FE5">
        <w:rPr>
          <w:rFonts w:ascii="Arial" w:hAnsi="Arial" w:cs="Arial"/>
          <w:b/>
          <w:bCs/>
        </w:rPr>
        <w:t>Acupuntura auricular chinesa</w:t>
      </w:r>
      <w:r w:rsidRPr="00C44FE5">
        <w:rPr>
          <w:rFonts w:ascii="Arial" w:hAnsi="Arial" w:cs="Arial"/>
          <w:i/>
          <w:iCs/>
        </w:rPr>
        <w:t>.</w:t>
      </w:r>
      <w:r w:rsidRPr="00C44FE5">
        <w:rPr>
          <w:rFonts w:ascii="Arial" w:hAnsi="Arial" w:cs="Arial"/>
        </w:rPr>
        <w:t xml:space="preserve"> 2. ed. Santo André, SP: Academia Brasileira de Artes Orientais, 2013. ISBN 978-85-66821-00-0.</w:t>
      </w:r>
    </w:p>
    <w:p w14:paraId="7E082622" w14:textId="13D40EE2" w:rsidR="00F80BCA" w:rsidRPr="00C44FE5" w:rsidRDefault="00F80BCA" w:rsidP="00C44FE5">
      <w:pPr>
        <w:spacing w:before="160" w:after="120" w:line="240" w:lineRule="auto"/>
        <w:ind w:right="314"/>
        <w:rPr>
          <w:rFonts w:ascii="Arial" w:hAnsi="Arial" w:cs="Arial"/>
        </w:rPr>
      </w:pPr>
      <w:r w:rsidRPr="00C44FE5">
        <w:rPr>
          <w:rFonts w:ascii="Arial" w:hAnsi="Arial" w:cs="Arial"/>
        </w:rPr>
        <w:t xml:space="preserve">HADDAD, M. L., MEDEIROS, M., MARCON, S. S. </w:t>
      </w:r>
      <w:r w:rsidRPr="00C44FE5">
        <w:rPr>
          <w:rFonts w:ascii="Arial" w:hAnsi="Arial" w:cs="Arial"/>
          <w:b/>
          <w:bCs/>
        </w:rPr>
        <w:t>Qualidade de Sono de Trabalhadores Obesos de um Hospital Universitário: Acupuntura como Terapia Complementar</w:t>
      </w:r>
      <w:r w:rsidRPr="00C44FE5">
        <w:rPr>
          <w:rFonts w:ascii="Arial" w:hAnsi="Arial" w:cs="Arial"/>
        </w:rPr>
        <w:t>. Ver. Esc. Enferm.; v. 46 n. 1, p. 82-88. USP 2012</w:t>
      </w:r>
    </w:p>
    <w:p w14:paraId="19ABE2A9" w14:textId="77777777" w:rsidR="00F80BCA" w:rsidRPr="00C44FE5" w:rsidRDefault="00F80BCA" w:rsidP="00C44FE5">
      <w:pPr>
        <w:spacing w:before="160" w:after="120" w:line="240" w:lineRule="auto"/>
        <w:ind w:right="314"/>
        <w:rPr>
          <w:rFonts w:ascii="Arial" w:hAnsi="Arial" w:cs="Arial"/>
          <w:lang w:val="en-US"/>
        </w:rPr>
      </w:pPr>
      <w:r w:rsidRPr="00C44FE5">
        <w:rPr>
          <w:rFonts w:ascii="Arial" w:hAnsi="Arial" w:cs="Arial"/>
        </w:rPr>
        <w:t xml:space="preserve">HOCHMAN, B. </w:t>
      </w:r>
      <w:r w:rsidRPr="00C44FE5">
        <w:rPr>
          <w:rFonts w:ascii="Arial" w:hAnsi="Arial" w:cs="Arial"/>
          <w:i/>
          <w:iCs/>
        </w:rPr>
        <w:t>et al</w:t>
      </w:r>
      <w:r w:rsidRPr="00C44FE5">
        <w:rPr>
          <w:rFonts w:ascii="Arial" w:hAnsi="Arial" w:cs="Arial"/>
        </w:rPr>
        <w:t xml:space="preserve">. Desenhos de pesquisa. </w:t>
      </w:r>
      <w:r w:rsidRPr="00C44FE5">
        <w:rPr>
          <w:rFonts w:ascii="Arial" w:hAnsi="Arial" w:cs="Arial"/>
          <w:b/>
          <w:bCs/>
        </w:rPr>
        <w:t>Acta Cir. Bras</w:t>
      </w:r>
      <w:r w:rsidRPr="00C44FE5">
        <w:rPr>
          <w:rFonts w:ascii="Arial" w:hAnsi="Arial" w:cs="Arial"/>
        </w:rPr>
        <w:t xml:space="preserve">., v. 20, n. 2, 2005. p. 2-9. Disponível em: &lt;https://www.scielo.br/j/acb/a/bHwp75Q7GYmj5CRdqsXtqbj/abstract/?lang=pt#&gt;. </w:t>
      </w:r>
      <w:r w:rsidRPr="00C44FE5">
        <w:rPr>
          <w:rFonts w:ascii="Arial" w:hAnsi="Arial" w:cs="Arial"/>
          <w:lang w:val="en-US"/>
        </w:rPr>
        <w:t>Acesso em: abr. 2025.</w:t>
      </w:r>
    </w:p>
    <w:p w14:paraId="72232E0E" w14:textId="77777777" w:rsidR="00F80BCA" w:rsidRPr="00C44FE5" w:rsidRDefault="00F80BCA" w:rsidP="00C44FE5">
      <w:pPr>
        <w:spacing w:before="160" w:after="120" w:line="240" w:lineRule="auto"/>
        <w:ind w:right="314"/>
        <w:rPr>
          <w:rFonts w:ascii="Arial" w:hAnsi="Arial" w:cs="Arial"/>
        </w:rPr>
      </w:pPr>
      <w:r w:rsidRPr="00C44FE5">
        <w:rPr>
          <w:rFonts w:ascii="Arial" w:hAnsi="Arial" w:cs="Arial"/>
          <w:lang w:val="en-US"/>
        </w:rPr>
        <w:t xml:space="preserve">KEYKAMP, Bethea A.; </w:t>
      </w:r>
      <w:r w:rsidRPr="00C44FE5">
        <w:rPr>
          <w:rFonts w:ascii="Arial" w:hAnsi="Arial" w:cs="Arial"/>
          <w:i/>
          <w:iCs/>
          <w:lang w:val="en-US"/>
        </w:rPr>
        <w:t>et al.</w:t>
      </w:r>
      <w:r w:rsidRPr="00C44FE5">
        <w:rPr>
          <w:rFonts w:ascii="Arial" w:hAnsi="Arial" w:cs="Arial"/>
          <w:lang w:val="en-US"/>
        </w:rPr>
        <w:t xml:space="preserve"> </w:t>
      </w:r>
      <w:r w:rsidRPr="00C44FE5">
        <w:rPr>
          <w:rFonts w:ascii="Arial" w:hAnsi="Arial" w:cs="Arial"/>
          <w:b/>
          <w:bCs/>
          <w:lang w:val="en-US"/>
        </w:rPr>
        <w:t xml:space="preserve">The Prevalence of Psychiatric and Chronic Pain Comorbidities in Fibromyalgia: an ACTTION systematic review. </w:t>
      </w:r>
      <w:hyperlink r:id="rId21" w:history="1">
        <w:r w:rsidRPr="00C44FE5">
          <w:rPr>
            <w:rStyle w:val="Hyperlink"/>
            <w:rFonts w:ascii="Arial" w:hAnsi="Arial" w:cs="Arial"/>
            <w:color w:val="auto"/>
            <w:u w:val="none"/>
            <w:lang w:val="en-US"/>
          </w:rPr>
          <w:t>Seminars in Arthritis and Rheumatism</w:t>
        </w:r>
      </w:hyperlink>
      <w:r w:rsidRPr="00C44FE5">
        <w:rPr>
          <w:rFonts w:ascii="Arial" w:hAnsi="Arial" w:cs="Arial"/>
          <w:lang w:val="en-US"/>
        </w:rPr>
        <w:t xml:space="preserve">, v. 51, n. 51, p. 166-174, fev. 2021. Doi: 10.1016/j.semarthrit.2020.10.006. </w:t>
      </w:r>
      <w:r w:rsidRPr="00C44FE5">
        <w:rPr>
          <w:rFonts w:ascii="Arial" w:hAnsi="Arial" w:cs="Arial"/>
        </w:rPr>
        <w:t>Disponível em: &lt; https://pubmed.ncbi.nlm.nih.gov/33383293/&gt;. Acesso em: jun. 2025.</w:t>
      </w:r>
    </w:p>
    <w:p w14:paraId="4AAAC5EC" w14:textId="77777777" w:rsidR="00F80BCA" w:rsidRPr="00C44FE5" w:rsidRDefault="00F80BCA" w:rsidP="00C44FE5">
      <w:pPr>
        <w:spacing w:before="160" w:after="120" w:line="240" w:lineRule="auto"/>
        <w:ind w:right="314"/>
        <w:rPr>
          <w:rFonts w:ascii="Arial" w:hAnsi="Arial" w:cs="Arial"/>
          <w:b/>
          <w:bCs/>
        </w:rPr>
      </w:pPr>
      <w:r w:rsidRPr="00C44FE5">
        <w:rPr>
          <w:rFonts w:ascii="Arial" w:hAnsi="Arial" w:cs="Arial"/>
          <w:lang w:val="en-US"/>
        </w:rPr>
        <w:t xml:space="preserve">LEE, </w:t>
      </w:r>
      <w:hyperlink r:id="rId22" w:history="1">
        <w:r w:rsidRPr="00C44FE5">
          <w:rPr>
            <w:rStyle w:val="Hyperlink"/>
            <w:rFonts w:ascii="Arial" w:hAnsi="Arial" w:cs="Arial"/>
            <w:color w:val="auto"/>
            <w:u w:val="none"/>
            <w:lang w:val="en-US"/>
          </w:rPr>
          <w:t>Tony Kwok Wing</w:t>
        </w:r>
      </w:hyperlink>
      <w:r w:rsidRPr="00C44FE5">
        <w:rPr>
          <w:rFonts w:ascii="Arial" w:hAnsi="Arial" w:cs="Arial"/>
          <w:lang w:val="en-US"/>
        </w:rPr>
        <w:t xml:space="preserve">; </w:t>
      </w:r>
      <w:r w:rsidRPr="00C44FE5">
        <w:rPr>
          <w:rFonts w:ascii="Arial" w:hAnsi="Arial" w:cs="Arial"/>
          <w:i/>
          <w:iCs/>
          <w:lang w:val="en-US"/>
        </w:rPr>
        <w:t xml:space="preserve">et al. </w:t>
      </w:r>
      <w:r w:rsidRPr="00C44FE5">
        <w:rPr>
          <w:rFonts w:ascii="Arial" w:hAnsi="Arial" w:cs="Arial"/>
          <w:b/>
          <w:bCs/>
        </w:rPr>
        <w:t xml:space="preserve">A eficácia da acupressão auricular na dor musculoesquelética crônica: uma revisão sistemática e meta-análise de </w:t>
      </w:r>
      <w:r w:rsidRPr="00C44FE5">
        <w:rPr>
          <w:rFonts w:ascii="Arial" w:hAnsi="Arial" w:cs="Arial"/>
          <w:b/>
          <w:bCs/>
        </w:rPr>
        <w:lastRenderedPageBreak/>
        <w:t xml:space="preserve">ensaios clínicos randomizados. </w:t>
      </w:r>
      <w:r w:rsidRPr="00C44FE5">
        <w:rPr>
          <w:rFonts w:ascii="Arial" w:hAnsi="Arial" w:cs="Arial"/>
          <w:lang w:val="en-US"/>
        </w:rPr>
        <w:t xml:space="preserve">J. Integ. Complement. Med., v. 31, n. 1, p. 25-35, jan. 2025. Doi: 10.1089/jicm.2023.0630. </w:t>
      </w:r>
      <w:r w:rsidRPr="00C44FE5">
        <w:rPr>
          <w:rFonts w:ascii="Arial" w:hAnsi="Arial" w:cs="Arial"/>
        </w:rPr>
        <w:t>Disponível em: &lt;</w:t>
      </w:r>
      <w:hyperlink r:id="rId23" w:history="1">
        <w:r w:rsidRPr="00C44FE5">
          <w:rPr>
            <w:rStyle w:val="Hyperlink"/>
            <w:rFonts w:ascii="Arial" w:hAnsi="Arial" w:cs="Arial"/>
            <w:color w:val="auto"/>
            <w:u w:val="none"/>
          </w:rPr>
          <w:t>https://pubmed.ncbi.nlm.nih.gov/39018502/</w:t>
        </w:r>
      </w:hyperlink>
      <w:r w:rsidRPr="00C44FE5">
        <w:rPr>
          <w:rFonts w:ascii="Arial" w:hAnsi="Arial" w:cs="Arial"/>
        </w:rPr>
        <w:t>&gt;. Acesso em: jun. 2025.</w:t>
      </w:r>
    </w:p>
    <w:p w14:paraId="3B7B0467" w14:textId="7343758A" w:rsidR="00E54F48" w:rsidRPr="00C44FE5" w:rsidRDefault="00E54F48" w:rsidP="00C44FE5">
      <w:pPr>
        <w:pStyle w:val="Corpodetexto"/>
        <w:spacing w:before="161"/>
        <w:ind w:right="314"/>
        <w:rPr>
          <w:rFonts w:ascii="Arial" w:hAnsi="Arial" w:cs="Arial"/>
        </w:rPr>
      </w:pPr>
      <w:r w:rsidRPr="00C44FE5">
        <w:rPr>
          <w:rFonts w:ascii="Arial" w:hAnsi="Arial" w:cs="Arial"/>
        </w:rPr>
        <w:t>LETIERE,</w:t>
      </w:r>
      <w:r w:rsidRPr="00C44FE5">
        <w:rPr>
          <w:rFonts w:ascii="Arial" w:hAnsi="Arial" w:cs="Arial"/>
          <w:spacing w:val="-5"/>
        </w:rPr>
        <w:t xml:space="preserve"> </w:t>
      </w:r>
      <w:r w:rsidRPr="00C44FE5">
        <w:rPr>
          <w:rFonts w:ascii="Arial" w:hAnsi="Arial" w:cs="Arial"/>
        </w:rPr>
        <w:t>R.</w:t>
      </w:r>
      <w:r w:rsidRPr="00C44FE5">
        <w:rPr>
          <w:rFonts w:ascii="Arial" w:hAnsi="Arial" w:cs="Arial"/>
          <w:spacing w:val="-5"/>
        </w:rPr>
        <w:t xml:space="preserve"> </w:t>
      </w:r>
      <w:r w:rsidRPr="00C44FE5">
        <w:rPr>
          <w:rFonts w:ascii="Arial" w:hAnsi="Arial" w:cs="Arial"/>
        </w:rPr>
        <w:t>V.</w:t>
      </w:r>
      <w:r w:rsidRPr="00C44FE5">
        <w:rPr>
          <w:rFonts w:ascii="Arial" w:hAnsi="Arial" w:cs="Arial"/>
          <w:spacing w:val="-3"/>
        </w:rPr>
        <w:t xml:space="preserve"> </w:t>
      </w:r>
      <w:r w:rsidRPr="00C44FE5">
        <w:rPr>
          <w:rFonts w:ascii="Arial" w:hAnsi="Arial" w:cs="Arial"/>
          <w:i/>
        </w:rPr>
        <w:t>et</w:t>
      </w:r>
      <w:r w:rsidRPr="00C44FE5">
        <w:rPr>
          <w:rFonts w:ascii="Arial" w:hAnsi="Arial" w:cs="Arial"/>
          <w:i/>
          <w:spacing w:val="-5"/>
        </w:rPr>
        <w:t xml:space="preserve"> </w:t>
      </w:r>
      <w:r w:rsidRPr="00C44FE5">
        <w:rPr>
          <w:rFonts w:ascii="Arial" w:hAnsi="Arial" w:cs="Arial"/>
          <w:i/>
        </w:rPr>
        <w:t>al</w:t>
      </w:r>
      <w:r w:rsidRPr="00C44FE5">
        <w:rPr>
          <w:rFonts w:ascii="Arial" w:hAnsi="Arial" w:cs="Arial"/>
        </w:rPr>
        <w:t>.</w:t>
      </w:r>
      <w:r w:rsidRPr="00C44FE5">
        <w:rPr>
          <w:rFonts w:ascii="Arial" w:hAnsi="Arial" w:cs="Arial"/>
          <w:spacing w:val="-4"/>
        </w:rPr>
        <w:t xml:space="preserve"> </w:t>
      </w:r>
      <w:r w:rsidRPr="00C44FE5">
        <w:rPr>
          <w:rFonts w:ascii="Arial" w:hAnsi="Arial" w:cs="Arial"/>
        </w:rPr>
        <w:t>Dor,</w:t>
      </w:r>
      <w:r w:rsidRPr="00C44FE5">
        <w:rPr>
          <w:rFonts w:ascii="Arial" w:hAnsi="Arial" w:cs="Arial"/>
          <w:spacing w:val="-9"/>
        </w:rPr>
        <w:t xml:space="preserve"> </w:t>
      </w:r>
      <w:r w:rsidRPr="00C44FE5">
        <w:rPr>
          <w:rFonts w:ascii="Arial" w:hAnsi="Arial" w:cs="Arial"/>
        </w:rPr>
        <w:t>qualidade</w:t>
      </w:r>
      <w:r w:rsidRPr="00C44FE5">
        <w:rPr>
          <w:rFonts w:ascii="Arial" w:hAnsi="Arial" w:cs="Arial"/>
          <w:spacing w:val="-8"/>
        </w:rPr>
        <w:t xml:space="preserve"> </w:t>
      </w:r>
      <w:r w:rsidRPr="00C44FE5">
        <w:rPr>
          <w:rFonts w:ascii="Arial" w:hAnsi="Arial" w:cs="Arial"/>
        </w:rPr>
        <w:t>de</w:t>
      </w:r>
      <w:r w:rsidRPr="00C44FE5">
        <w:rPr>
          <w:rFonts w:ascii="Arial" w:hAnsi="Arial" w:cs="Arial"/>
          <w:spacing w:val="-8"/>
        </w:rPr>
        <w:t xml:space="preserve"> </w:t>
      </w:r>
      <w:r w:rsidRPr="00C44FE5">
        <w:rPr>
          <w:rFonts w:ascii="Arial" w:hAnsi="Arial" w:cs="Arial"/>
        </w:rPr>
        <w:t>vida,</w:t>
      </w:r>
      <w:r w:rsidRPr="00C44FE5">
        <w:rPr>
          <w:rFonts w:ascii="Arial" w:hAnsi="Arial" w:cs="Arial"/>
          <w:spacing w:val="-5"/>
        </w:rPr>
        <w:t xml:space="preserve"> </w:t>
      </w:r>
      <w:r w:rsidRPr="00C44FE5">
        <w:rPr>
          <w:rFonts w:ascii="Arial" w:hAnsi="Arial" w:cs="Arial"/>
        </w:rPr>
        <w:t>autopercepção</w:t>
      </w:r>
      <w:r w:rsidRPr="00C44FE5">
        <w:rPr>
          <w:rFonts w:ascii="Arial" w:hAnsi="Arial" w:cs="Arial"/>
          <w:spacing w:val="-8"/>
        </w:rPr>
        <w:t xml:space="preserve"> </w:t>
      </w:r>
      <w:r w:rsidRPr="00C44FE5">
        <w:rPr>
          <w:rFonts w:ascii="Arial" w:hAnsi="Arial" w:cs="Arial"/>
        </w:rPr>
        <w:t>de</w:t>
      </w:r>
      <w:r w:rsidRPr="00C44FE5">
        <w:rPr>
          <w:rFonts w:ascii="Arial" w:hAnsi="Arial" w:cs="Arial"/>
          <w:spacing w:val="-8"/>
        </w:rPr>
        <w:t xml:space="preserve"> </w:t>
      </w:r>
      <w:r w:rsidRPr="00C44FE5">
        <w:rPr>
          <w:rFonts w:ascii="Arial" w:hAnsi="Arial" w:cs="Arial"/>
        </w:rPr>
        <w:t>saúde</w:t>
      </w:r>
      <w:r w:rsidRPr="00C44FE5">
        <w:rPr>
          <w:rFonts w:ascii="Arial" w:hAnsi="Arial" w:cs="Arial"/>
          <w:spacing w:val="-8"/>
        </w:rPr>
        <w:t xml:space="preserve"> </w:t>
      </w:r>
      <w:r w:rsidRPr="00C44FE5">
        <w:rPr>
          <w:rFonts w:ascii="Arial" w:hAnsi="Arial" w:cs="Arial"/>
        </w:rPr>
        <w:t xml:space="preserve">e epressão em pacientes com fibromialgia, submetidos à hidrocinesioterapia. </w:t>
      </w:r>
      <w:r w:rsidRPr="00C44FE5">
        <w:rPr>
          <w:rFonts w:ascii="Arial" w:hAnsi="Arial" w:cs="Arial"/>
          <w:b/>
        </w:rPr>
        <w:t>REV. BRAS.</w:t>
      </w:r>
      <w:r w:rsidR="006C47FE" w:rsidRPr="00C44FE5">
        <w:rPr>
          <w:rFonts w:ascii="Arial" w:hAnsi="Arial" w:cs="Arial"/>
          <w:b/>
        </w:rPr>
        <w:t xml:space="preserve"> R</w:t>
      </w:r>
      <w:r w:rsidRPr="00C44FE5">
        <w:rPr>
          <w:rFonts w:ascii="Arial" w:hAnsi="Arial" w:cs="Arial"/>
          <w:b/>
        </w:rPr>
        <w:t>EUMATOL.</w:t>
      </w:r>
      <w:r w:rsidRPr="00C44FE5">
        <w:rPr>
          <w:rFonts w:ascii="Arial" w:hAnsi="Arial" w:cs="Arial"/>
        </w:rPr>
        <w:t>, v. 53, n. 6, 2013. p. 494-500. Disponível em:</w:t>
      </w:r>
      <w:r w:rsidR="006C47FE" w:rsidRPr="00C44FE5">
        <w:rPr>
          <w:rFonts w:ascii="Arial" w:hAnsi="Arial" w:cs="Arial"/>
        </w:rPr>
        <w:t xml:space="preserve"> </w:t>
      </w:r>
      <w:r w:rsidRPr="00C44FE5">
        <w:rPr>
          <w:rFonts w:ascii="Arial" w:hAnsi="Arial" w:cs="Arial"/>
          <w:spacing w:val="-2"/>
        </w:rPr>
        <w:t>&lt;https://</w:t>
      </w:r>
      <w:hyperlink r:id="rId24">
        <w:r w:rsidRPr="00C44FE5">
          <w:rPr>
            <w:rFonts w:ascii="Arial" w:hAnsi="Arial" w:cs="Arial"/>
            <w:spacing w:val="-2"/>
          </w:rPr>
          <w:t>www.sciencedirect.com/science/article/pii/S0482500413000089?via%3Dihub</w:t>
        </w:r>
      </w:hyperlink>
      <w:r w:rsidRPr="00C44FE5">
        <w:rPr>
          <w:rFonts w:ascii="Arial" w:hAnsi="Arial" w:cs="Arial"/>
        </w:rPr>
        <w:t>&gt;.</w:t>
      </w:r>
      <w:r w:rsidRPr="00C44FE5">
        <w:rPr>
          <w:rFonts w:ascii="Arial" w:hAnsi="Arial" w:cs="Arial"/>
          <w:spacing w:val="-1"/>
        </w:rPr>
        <w:t xml:space="preserve"> </w:t>
      </w:r>
      <w:r w:rsidRPr="00C44FE5">
        <w:rPr>
          <w:rFonts w:ascii="Arial" w:hAnsi="Arial" w:cs="Arial"/>
        </w:rPr>
        <w:t>Acesso</w:t>
      </w:r>
      <w:r w:rsidRPr="00C44FE5">
        <w:rPr>
          <w:rFonts w:ascii="Arial" w:hAnsi="Arial" w:cs="Arial"/>
          <w:spacing w:val="-4"/>
        </w:rPr>
        <w:t xml:space="preserve"> </w:t>
      </w:r>
      <w:r w:rsidRPr="00C44FE5">
        <w:rPr>
          <w:rFonts w:ascii="Arial" w:hAnsi="Arial" w:cs="Arial"/>
        </w:rPr>
        <w:t>em:</w:t>
      </w:r>
      <w:r w:rsidRPr="00C44FE5">
        <w:rPr>
          <w:rFonts w:ascii="Arial" w:hAnsi="Arial" w:cs="Arial"/>
          <w:spacing w:val="-1"/>
        </w:rPr>
        <w:t xml:space="preserve"> </w:t>
      </w:r>
      <w:r w:rsidR="006C47FE" w:rsidRPr="00C44FE5">
        <w:rPr>
          <w:rFonts w:ascii="Arial" w:hAnsi="Arial" w:cs="Arial"/>
        </w:rPr>
        <w:t>abr</w:t>
      </w:r>
      <w:r w:rsidRPr="00C44FE5">
        <w:rPr>
          <w:rFonts w:ascii="Arial" w:hAnsi="Arial" w:cs="Arial"/>
        </w:rPr>
        <w:t xml:space="preserve">. </w:t>
      </w:r>
      <w:r w:rsidRPr="00C44FE5">
        <w:rPr>
          <w:rFonts w:ascii="Arial" w:hAnsi="Arial" w:cs="Arial"/>
          <w:spacing w:val="-2"/>
        </w:rPr>
        <w:t>202</w:t>
      </w:r>
      <w:r w:rsidR="006C47FE" w:rsidRPr="00C44FE5">
        <w:rPr>
          <w:rFonts w:ascii="Arial" w:hAnsi="Arial" w:cs="Arial"/>
          <w:spacing w:val="-2"/>
        </w:rPr>
        <w:t>5</w:t>
      </w:r>
      <w:r w:rsidRPr="00C44FE5">
        <w:rPr>
          <w:rFonts w:ascii="Arial" w:hAnsi="Arial" w:cs="Arial"/>
          <w:spacing w:val="-2"/>
        </w:rPr>
        <w:t>.</w:t>
      </w:r>
    </w:p>
    <w:p w14:paraId="1477CBE0" w14:textId="4F1824BB" w:rsidR="00F80BCA" w:rsidRPr="00C44FE5" w:rsidRDefault="00F80BCA" w:rsidP="00C44FE5">
      <w:pPr>
        <w:spacing w:before="160" w:after="120" w:line="240" w:lineRule="auto"/>
        <w:ind w:right="314"/>
        <w:rPr>
          <w:rFonts w:ascii="Arial" w:hAnsi="Arial" w:cs="Arial"/>
          <w:spacing w:val="-2"/>
        </w:rPr>
      </w:pPr>
      <w:r w:rsidRPr="00C44FE5">
        <w:rPr>
          <w:rFonts w:ascii="Arial" w:hAnsi="Arial" w:cs="Arial"/>
          <w:lang w:val="en-US"/>
        </w:rPr>
        <w:t>LITSCHER,</w:t>
      </w:r>
      <w:r w:rsidRPr="00C44FE5">
        <w:rPr>
          <w:rFonts w:ascii="Arial" w:hAnsi="Arial" w:cs="Arial"/>
          <w:spacing w:val="-17"/>
          <w:lang w:val="en-US"/>
        </w:rPr>
        <w:t xml:space="preserve"> </w:t>
      </w:r>
      <w:r w:rsidRPr="00C44FE5">
        <w:rPr>
          <w:rFonts w:ascii="Arial" w:hAnsi="Arial" w:cs="Arial"/>
          <w:lang w:val="en-US"/>
        </w:rPr>
        <w:t>G.;</w:t>
      </w:r>
      <w:r w:rsidRPr="00C44FE5">
        <w:rPr>
          <w:rFonts w:ascii="Arial" w:hAnsi="Arial" w:cs="Arial"/>
          <w:spacing w:val="-17"/>
          <w:lang w:val="en-US"/>
        </w:rPr>
        <w:t xml:space="preserve"> </w:t>
      </w:r>
      <w:r w:rsidRPr="00C44FE5">
        <w:rPr>
          <w:rFonts w:ascii="Arial" w:hAnsi="Arial" w:cs="Arial"/>
          <w:lang w:val="en-US"/>
        </w:rPr>
        <w:t>RONG,</w:t>
      </w:r>
      <w:r w:rsidRPr="00C44FE5">
        <w:rPr>
          <w:rFonts w:ascii="Arial" w:hAnsi="Arial" w:cs="Arial"/>
          <w:spacing w:val="-16"/>
          <w:lang w:val="en-US"/>
        </w:rPr>
        <w:t xml:space="preserve"> </w:t>
      </w:r>
      <w:r w:rsidRPr="00C44FE5">
        <w:rPr>
          <w:rFonts w:ascii="Arial" w:hAnsi="Arial" w:cs="Arial"/>
          <w:lang w:val="en-US"/>
        </w:rPr>
        <w:t>P-J.</w:t>
      </w:r>
      <w:r w:rsidRPr="00C44FE5">
        <w:rPr>
          <w:rFonts w:ascii="Arial" w:hAnsi="Arial" w:cs="Arial"/>
          <w:spacing w:val="-17"/>
          <w:lang w:val="en-US"/>
        </w:rPr>
        <w:t xml:space="preserve"> </w:t>
      </w:r>
      <w:r w:rsidRPr="00C44FE5">
        <w:rPr>
          <w:rFonts w:ascii="Arial" w:hAnsi="Arial" w:cs="Arial"/>
          <w:lang w:val="en-US"/>
        </w:rPr>
        <w:t>Auricular</w:t>
      </w:r>
      <w:r w:rsidRPr="00C44FE5">
        <w:rPr>
          <w:rFonts w:ascii="Arial" w:hAnsi="Arial" w:cs="Arial"/>
          <w:spacing w:val="-17"/>
          <w:lang w:val="en-US"/>
        </w:rPr>
        <w:t xml:space="preserve"> </w:t>
      </w:r>
      <w:r w:rsidRPr="00C44FE5">
        <w:rPr>
          <w:rFonts w:ascii="Arial" w:hAnsi="Arial" w:cs="Arial"/>
          <w:lang w:val="en-US"/>
        </w:rPr>
        <w:t>Acupuncture.</w:t>
      </w:r>
      <w:r w:rsidRPr="00C44FE5">
        <w:rPr>
          <w:rFonts w:ascii="Arial" w:hAnsi="Arial" w:cs="Arial"/>
          <w:spacing w:val="-13"/>
          <w:lang w:val="en-US"/>
        </w:rPr>
        <w:t xml:space="preserve"> </w:t>
      </w:r>
      <w:r w:rsidRPr="00C44FE5">
        <w:rPr>
          <w:rFonts w:ascii="Arial" w:hAnsi="Arial" w:cs="Arial"/>
          <w:b/>
          <w:lang w:val="en-US"/>
        </w:rPr>
        <w:t>Evidence-Based Complementary and Alternative Medicine</w:t>
      </w:r>
      <w:r w:rsidRPr="00C44FE5">
        <w:rPr>
          <w:rFonts w:ascii="Arial" w:hAnsi="Arial" w:cs="Arial"/>
          <w:lang w:val="en-US"/>
        </w:rPr>
        <w:t xml:space="preserve">, 2016. </w:t>
      </w:r>
      <w:r w:rsidRPr="00C44FE5">
        <w:rPr>
          <w:rFonts w:ascii="Arial" w:hAnsi="Arial" w:cs="Arial"/>
        </w:rPr>
        <w:t>Disponível em: &lt;https://</w:t>
      </w:r>
      <w:hyperlink r:id="rId25">
        <w:r w:rsidRPr="00C44FE5">
          <w:rPr>
            <w:rFonts w:ascii="Arial" w:hAnsi="Arial" w:cs="Arial"/>
          </w:rPr>
          <w:t>www.hindawi.com/journals/ecam/2016/4231260/</w:t>
        </w:r>
      </w:hyperlink>
      <w:r w:rsidRPr="00C44FE5">
        <w:rPr>
          <w:rFonts w:ascii="Arial" w:hAnsi="Arial" w:cs="Arial"/>
        </w:rPr>
        <w:t>&gt;.</w:t>
      </w:r>
      <w:r w:rsidRPr="00C44FE5">
        <w:rPr>
          <w:rFonts w:ascii="Arial" w:hAnsi="Arial" w:cs="Arial"/>
          <w:spacing w:val="-17"/>
        </w:rPr>
        <w:t xml:space="preserve"> </w:t>
      </w:r>
      <w:r w:rsidRPr="00C44FE5">
        <w:rPr>
          <w:rFonts w:ascii="Arial" w:hAnsi="Arial" w:cs="Arial"/>
        </w:rPr>
        <w:t>Acesso</w:t>
      </w:r>
      <w:r w:rsidRPr="00C44FE5">
        <w:rPr>
          <w:rFonts w:ascii="Arial" w:hAnsi="Arial" w:cs="Arial"/>
          <w:spacing w:val="-17"/>
        </w:rPr>
        <w:t xml:space="preserve"> </w:t>
      </w:r>
      <w:r w:rsidRPr="00C44FE5">
        <w:rPr>
          <w:rFonts w:ascii="Arial" w:hAnsi="Arial" w:cs="Arial"/>
        </w:rPr>
        <w:t>em:</w:t>
      </w:r>
      <w:r w:rsidRPr="00C44FE5">
        <w:rPr>
          <w:rFonts w:ascii="Arial" w:hAnsi="Arial" w:cs="Arial"/>
          <w:spacing w:val="-16"/>
        </w:rPr>
        <w:t xml:space="preserve"> maio</w:t>
      </w:r>
      <w:r w:rsidRPr="00C44FE5">
        <w:rPr>
          <w:rFonts w:ascii="Arial" w:hAnsi="Arial" w:cs="Arial"/>
          <w:spacing w:val="-12"/>
        </w:rPr>
        <w:t xml:space="preserve"> </w:t>
      </w:r>
      <w:r w:rsidRPr="00C44FE5">
        <w:rPr>
          <w:rFonts w:ascii="Arial" w:hAnsi="Arial" w:cs="Arial"/>
          <w:spacing w:val="-2"/>
        </w:rPr>
        <w:t>2025.</w:t>
      </w:r>
    </w:p>
    <w:p w14:paraId="52D4FB62" w14:textId="77777777" w:rsidR="00F80BCA" w:rsidRPr="00C44FE5" w:rsidRDefault="00F80BCA" w:rsidP="00C44FE5">
      <w:pPr>
        <w:pStyle w:val="Corpodetexto"/>
        <w:spacing w:before="1" w:after="120"/>
        <w:rPr>
          <w:rFonts w:ascii="Arial" w:hAnsi="Arial" w:cs="Arial"/>
          <w:lang w:val="en-US"/>
        </w:rPr>
      </w:pPr>
      <w:r w:rsidRPr="00C44FE5">
        <w:rPr>
          <w:rFonts w:ascii="Arial" w:hAnsi="Arial" w:cs="Arial"/>
          <w:lang w:val="en-US"/>
        </w:rPr>
        <w:t xml:space="preserve">LIU, C. Z. et al. </w:t>
      </w:r>
      <w:r w:rsidRPr="00C44FE5">
        <w:rPr>
          <w:rFonts w:ascii="Arial" w:hAnsi="Arial" w:cs="Arial"/>
          <w:b/>
          <w:bCs/>
          <w:lang w:val="en-US"/>
        </w:rPr>
        <w:t>Auricular acupuncture for chronic pain: a systematic review and meta-analysis.</w:t>
      </w:r>
      <w:r w:rsidRPr="00C44FE5">
        <w:rPr>
          <w:rFonts w:ascii="Arial" w:hAnsi="Arial" w:cs="Arial"/>
          <w:lang w:val="en-US"/>
        </w:rPr>
        <w:t xml:space="preserve"> Evidence-Based Complementary and Alternative Medicine, v. 2020, p. 1-13, 2020. https://doi.org/10.1155/2020/5197980</w:t>
      </w:r>
    </w:p>
    <w:p w14:paraId="4FBCC27B" w14:textId="77777777" w:rsidR="00F80BCA" w:rsidRPr="00C44FE5" w:rsidRDefault="00F80BCA" w:rsidP="00C44FE5">
      <w:pPr>
        <w:pStyle w:val="Corpodetexto"/>
        <w:spacing w:before="1" w:after="120"/>
        <w:rPr>
          <w:rFonts w:ascii="Arial" w:hAnsi="Arial" w:cs="Arial"/>
          <w:spacing w:val="-2"/>
        </w:rPr>
      </w:pPr>
      <w:r w:rsidRPr="00C44FE5">
        <w:rPr>
          <w:rFonts w:ascii="Arial" w:hAnsi="Arial" w:cs="Arial"/>
          <w:spacing w:val="-2"/>
          <w:lang w:val="pt-BR"/>
        </w:rPr>
        <w:t xml:space="preserve">MACEDO, Danielle Constancia Felício; </w:t>
      </w:r>
      <w:r w:rsidRPr="00C44FE5">
        <w:rPr>
          <w:rFonts w:ascii="Arial" w:hAnsi="Arial" w:cs="Arial"/>
          <w:i/>
          <w:iCs/>
          <w:spacing w:val="-2"/>
          <w:lang w:val="pt-BR"/>
        </w:rPr>
        <w:t xml:space="preserve">et al. </w:t>
      </w:r>
      <w:r w:rsidRPr="00C44FE5">
        <w:rPr>
          <w:rFonts w:ascii="Arial" w:hAnsi="Arial" w:cs="Arial"/>
          <w:b/>
          <w:bCs/>
          <w:spacing w:val="-2"/>
          <w:lang w:val="pt-BR"/>
        </w:rPr>
        <w:t xml:space="preserve">Representações sociais de conjugalidade e fibromialgia: desdobramentos na dinâmica conjugal. </w:t>
      </w:r>
      <w:r w:rsidRPr="00C44FE5">
        <w:rPr>
          <w:rFonts w:ascii="Arial" w:hAnsi="Arial" w:cs="Arial"/>
          <w:spacing w:val="-2"/>
        </w:rPr>
        <w:t xml:space="preserve">Temas psicol., v. 23, n. 4, dez. 2015. </w:t>
      </w:r>
      <w:hyperlink r:id="rId26" w:history="1">
        <w:r w:rsidRPr="00C44FE5">
          <w:rPr>
            <w:rStyle w:val="Hyperlink"/>
            <w:rFonts w:ascii="Arial" w:hAnsi="Arial" w:cs="Arial"/>
            <w:color w:val="auto"/>
            <w:spacing w:val="-2"/>
            <w:u w:val="none"/>
            <w:lang w:val="pt-BR"/>
          </w:rPr>
          <w:t>Doi.org/10.9788/TP2015.4-14</w:t>
        </w:r>
      </w:hyperlink>
      <w:r w:rsidRPr="00C44FE5">
        <w:rPr>
          <w:rFonts w:ascii="Arial" w:hAnsi="Arial" w:cs="Arial"/>
          <w:spacing w:val="-2"/>
        </w:rPr>
        <w:t xml:space="preserve">. </w:t>
      </w:r>
      <w:r w:rsidRPr="00C44FE5">
        <w:rPr>
          <w:rFonts w:ascii="Arial" w:hAnsi="Arial" w:cs="Arial"/>
          <w:lang w:val="pt-BR"/>
        </w:rPr>
        <w:t>Disponível em&lt;</w:t>
      </w:r>
      <w:r w:rsidRPr="00C44FE5">
        <w:rPr>
          <w:rFonts w:ascii="Arial" w:hAnsi="Arial" w:cs="Arial"/>
        </w:rPr>
        <w:t xml:space="preserve"> </w:t>
      </w:r>
      <w:hyperlink r:id="rId27" w:history="1">
        <w:r w:rsidRPr="00C44FE5">
          <w:rPr>
            <w:rStyle w:val="Hyperlink"/>
            <w:rFonts w:ascii="Arial" w:hAnsi="Arial" w:cs="Arial"/>
            <w:color w:val="auto"/>
            <w:u w:val="none"/>
            <w:lang w:val="pt-BR"/>
          </w:rPr>
          <w:t>https://pepsic.bvsalud.org/scielo.php?script=sci_arttext&amp;pid=S1413-389X2015000400015</w:t>
        </w:r>
      </w:hyperlink>
      <w:r w:rsidRPr="00C44FE5">
        <w:rPr>
          <w:rFonts w:ascii="Arial" w:hAnsi="Arial" w:cs="Arial"/>
          <w:lang w:val="pt-BR"/>
        </w:rPr>
        <w:t xml:space="preserve">&gt; </w:t>
      </w:r>
      <w:r w:rsidRPr="00C44FE5">
        <w:rPr>
          <w:rFonts w:ascii="Arial" w:hAnsi="Arial" w:cs="Arial"/>
          <w:spacing w:val="-2"/>
          <w:lang w:val="pt-BR"/>
        </w:rPr>
        <w:t> </w:t>
      </w:r>
      <w:r w:rsidRPr="00C44FE5">
        <w:rPr>
          <w:rFonts w:ascii="Arial" w:hAnsi="Arial" w:cs="Arial"/>
          <w:lang w:val="pt-BR"/>
        </w:rPr>
        <w:t>Acesso em: maio 2025.</w:t>
      </w:r>
    </w:p>
    <w:p w14:paraId="7F8E79FE" w14:textId="09A370C0" w:rsidR="00E7302D" w:rsidRPr="00C44FE5" w:rsidRDefault="00E7302D" w:rsidP="00C44FE5">
      <w:pPr>
        <w:pStyle w:val="Corpodetexto"/>
        <w:spacing w:before="1" w:after="120"/>
        <w:rPr>
          <w:rFonts w:ascii="Arial" w:hAnsi="Arial" w:cs="Arial"/>
          <w:lang w:val="pt-BR"/>
        </w:rPr>
      </w:pPr>
      <w:r w:rsidRPr="00C44FE5">
        <w:rPr>
          <w:rFonts w:ascii="Arial" w:hAnsi="Arial" w:cs="Arial"/>
          <w:lang w:val="pt-BR"/>
        </w:rPr>
        <w:t xml:space="preserve">MINISTÉRIO DA SAÚDE. 12/5 - Dia Nacional de Conscientização e Enfrentamento da Fibromialgia 2025. Brasília, DF: </w:t>
      </w:r>
      <w:r w:rsidRPr="00C44FE5">
        <w:rPr>
          <w:rFonts w:ascii="Arial" w:hAnsi="Arial" w:cs="Arial"/>
          <w:b/>
          <w:bCs/>
          <w:lang w:val="pt-BR"/>
        </w:rPr>
        <w:t>Ministério da saúde</w:t>
      </w:r>
      <w:r w:rsidRPr="00C44FE5">
        <w:rPr>
          <w:rFonts w:ascii="Arial" w:hAnsi="Arial" w:cs="Arial"/>
          <w:lang w:val="pt-BR"/>
        </w:rPr>
        <w:t>, 2025. Disponível em:&lt; https://bvsms.saude.gov.br/12-5-dia-nacional-de-conscientizacao-e-enfrentamento-da-fibromialgia-2025/&gt;. Acesso em: jun. 2025.</w:t>
      </w:r>
    </w:p>
    <w:p w14:paraId="177DC765" w14:textId="5C3BDCB2" w:rsidR="00F80BCA" w:rsidRPr="00C44FE5" w:rsidRDefault="00F80BCA" w:rsidP="00C44FE5">
      <w:pPr>
        <w:pStyle w:val="Corpodetexto"/>
        <w:spacing w:before="1" w:after="120"/>
        <w:rPr>
          <w:rFonts w:ascii="Arial" w:hAnsi="Arial" w:cs="Arial"/>
          <w:lang w:val="pt-BR"/>
        </w:rPr>
      </w:pPr>
      <w:r w:rsidRPr="00C44FE5">
        <w:rPr>
          <w:rFonts w:ascii="Arial" w:hAnsi="Arial" w:cs="Arial"/>
          <w:lang w:val="pt-BR"/>
        </w:rPr>
        <w:t xml:space="preserve">MOURA, C.C.; Iunes DH, Agostinho AAM, Santos N, Silva AM, Chaves ECL. </w:t>
      </w:r>
      <w:r w:rsidRPr="00C44FE5">
        <w:rPr>
          <w:rFonts w:ascii="Arial" w:hAnsi="Arial" w:cs="Arial"/>
          <w:b/>
          <w:bCs/>
          <w:lang w:val="en-US"/>
        </w:rPr>
        <w:t>Assessment and correlation between subjective and physiological variables of chronic spinal pain</w:t>
      </w:r>
      <w:r w:rsidRPr="00C44FE5">
        <w:rPr>
          <w:rFonts w:ascii="Arial" w:hAnsi="Arial" w:cs="Arial"/>
          <w:lang w:val="en-US"/>
        </w:rPr>
        <w:t xml:space="preserve">. </w:t>
      </w:r>
      <w:r w:rsidRPr="00C44FE5">
        <w:rPr>
          <w:rFonts w:ascii="Arial" w:hAnsi="Arial" w:cs="Arial"/>
          <w:lang w:val="pt-BR"/>
        </w:rPr>
        <w:t>Ver. Dor. 2017; v.18 n. 3, p.194-198.</w:t>
      </w:r>
    </w:p>
    <w:p w14:paraId="4F5737F2" w14:textId="77777777" w:rsidR="00F80BCA" w:rsidRPr="00C44FE5" w:rsidRDefault="00F80BCA" w:rsidP="00C44FE5">
      <w:pPr>
        <w:pStyle w:val="Corpodetexto"/>
        <w:spacing w:before="1" w:after="120"/>
        <w:rPr>
          <w:rFonts w:ascii="Arial" w:hAnsi="Arial" w:cs="Arial"/>
          <w:lang w:val="pt-BR"/>
        </w:rPr>
      </w:pPr>
      <w:r w:rsidRPr="00C44FE5">
        <w:rPr>
          <w:rFonts w:ascii="Arial" w:hAnsi="Arial" w:cs="Arial"/>
          <w:lang w:val="pt-BR"/>
        </w:rPr>
        <w:t>NOACK, Michael</w:t>
      </w:r>
      <w:r w:rsidRPr="00C44FE5">
        <w:rPr>
          <w:rFonts w:ascii="Arial" w:hAnsi="Arial" w:cs="Arial"/>
          <w:b/>
          <w:bCs/>
          <w:lang w:val="pt-BR"/>
        </w:rPr>
        <w:t>.</w:t>
      </w:r>
      <w:r w:rsidRPr="00C44FE5">
        <w:rPr>
          <w:rFonts w:ascii="Arial" w:hAnsi="Arial" w:cs="Arial"/>
          <w:lang w:val="pt-BR"/>
        </w:rPr>
        <w:t xml:space="preserve"> </w:t>
      </w:r>
      <w:r w:rsidRPr="00C44FE5">
        <w:rPr>
          <w:rFonts w:ascii="Arial" w:hAnsi="Arial" w:cs="Arial"/>
          <w:b/>
          <w:bCs/>
          <w:lang w:val="pt-BR"/>
        </w:rPr>
        <w:t>Atlas de auriculoterapia de A a Z</w:t>
      </w:r>
      <w:r w:rsidRPr="00C44FE5">
        <w:rPr>
          <w:rFonts w:ascii="Arial" w:hAnsi="Arial" w:cs="Arial"/>
          <w:lang w:val="pt-BR"/>
        </w:rPr>
        <w:t xml:space="preserve">. 2. ed. São Paulo: Andrei, 2003. </w:t>
      </w:r>
    </w:p>
    <w:p w14:paraId="600A18FA" w14:textId="77777777" w:rsidR="00F80BCA" w:rsidRPr="00C44FE5" w:rsidRDefault="00F80BCA" w:rsidP="00C44FE5">
      <w:pPr>
        <w:pStyle w:val="Corpodetexto"/>
        <w:spacing w:before="1" w:after="120"/>
        <w:rPr>
          <w:rFonts w:ascii="Arial" w:hAnsi="Arial" w:cs="Arial"/>
        </w:rPr>
      </w:pPr>
      <w:r w:rsidRPr="00C44FE5">
        <w:rPr>
          <w:rFonts w:ascii="Arial" w:hAnsi="Arial" w:cs="Arial"/>
          <w:lang w:val="pt-BR"/>
        </w:rPr>
        <w:t xml:space="preserve">OLIVER, Karen; CRONAN, Terry. </w:t>
      </w:r>
      <w:r w:rsidRPr="00C44FE5">
        <w:rPr>
          <w:rFonts w:ascii="Arial" w:hAnsi="Arial" w:cs="Arial"/>
          <w:b/>
          <w:bCs/>
        </w:rPr>
        <w:t xml:space="preserve">Preditores de comportamentos de exercício entre pacientes com fibromialgia. </w:t>
      </w:r>
      <w:r w:rsidRPr="00C44FE5">
        <w:rPr>
          <w:rFonts w:ascii="Arial" w:hAnsi="Arial" w:cs="Arial"/>
        </w:rPr>
        <w:t xml:space="preserve">Medicina preventiva, v. 35, n. 4, p. </w:t>
      </w:r>
      <w:r w:rsidRPr="00C44FE5">
        <w:rPr>
          <w:rFonts w:ascii="Arial" w:hAnsi="Arial" w:cs="Arial"/>
          <w:lang w:val="pt-BR"/>
        </w:rPr>
        <w:t>383-389, out. 2002. Doi: 10.1006/pmed.2002.1084.</w:t>
      </w:r>
      <w:r w:rsidRPr="00C44FE5">
        <w:rPr>
          <w:rFonts w:ascii="Arial" w:hAnsi="Arial" w:cs="Arial"/>
        </w:rPr>
        <w:t xml:space="preserve"> Disponível em &lt; https://pubmed.ncbi.nlm.nih.gov/12453716/&gt;. Acesso em: jun. 2025.</w:t>
      </w:r>
    </w:p>
    <w:p w14:paraId="7E6D1565" w14:textId="48FC512A" w:rsidR="00F80BCA" w:rsidRPr="00C44FE5" w:rsidRDefault="00F80BCA" w:rsidP="00C44FE5">
      <w:pPr>
        <w:pStyle w:val="Corpodetexto"/>
        <w:spacing w:before="1" w:after="120"/>
        <w:rPr>
          <w:rFonts w:ascii="Arial" w:hAnsi="Arial" w:cs="Arial"/>
        </w:rPr>
      </w:pPr>
      <w:r w:rsidRPr="00C44FE5">
        <w:rPr>
          <w:rFonts w:ascii="Arial" w:hAnsi="Arial" w:cs="Arial"/>
          <w:lang w:val="pt-BR"/>
        </w:rPr>
        <w:t xml:space="preserve">PAROLI, Mariano </w:t>
      </w:r>
      <w:r w:rsidRPr="00C44FE5">
        <w:rPr>
          <w:rFonts w:ascii="Arial" w:hAnsi="Arial" w:cs="Arial"/>
          <w:i/>
          <w:iCs/>
          <w:lang w:val="pt-BR"/>
        </w:rPr>
        <w:t xml:space="preserve">et al. </w:t>
      </w:r>
      <w:r w:rsidRPr="00C44FE5">
        <w:rPr>
          <w:rFonts w:ascii="Arial" w:hAnsi="Arial" w:cs="Arial"/>
          <w:b/>
          <w:bCs/>
        </w:rPr>
        <w:t xml:space="preserve">Inflamação, autoimunidade e infecção na fibromialgia: uma revisão narrativa. </w:t>
      </w:r>
      <w:r w:rsidRPr="00C44FE5">
        <w:rPr>
          <w:rFonts w:ascii="Arial" w:hAnsi="Arial" w:cs="Arial"/>
          <w:lang w:val="pt-BR"/>
        </w:rPr>
        <w:t xml:space="preserve">Int. J. Mol. Sci., v. 25, n. 11, p. 5922, 2024. Doi </w:t>
      </w:r>
      <w:hyperlink r:id="rId28" w:history="1">
        <w:r w:rsidRPr="00C44FE5">
          <w:rPr>
            <w:rStyle w:val="Hyperlink"/>
            <w:rFonts w:ascii="Arial" w:hAnsi="Arial" w:cs="Arial"/>
            <w:color w:val="auto"/>
            <w:u w:val="none"/>
            <w:lang w:val="pt-BR"/>
          </w:rPr>
          <w:t>10.3390/ijms25115922</w:t>
        </w:r>
      </w:hyperlink>
      <w:r w:rsidRPr="00C44FE5">
        <w:rPr>
          <w:rFonts w:ascii="Arial" w:hAnsi="Arial" w:cs="Arial"/>
          <w:lang w:val="pt-BR"/>
        </w:rPr>
        <w:t xml:space="preserve">. </w:t>
      </w:r>
      <w:r w:rsidRPr="00C44FE5">
        <w:rPr>
          <w:rFonts w:ascii="Arial" w:hAnsi="Arial" w:cs="Arial"/>
        </w:rPr>
        <w:t>Disponível em &lt;</w:t>
      </w:r>
      <w:hyperlink r:id="rId29" w:history="1">
        <w:r w:rsidRPr="00C44FE5">
          <w:rPr>
            <w:rStyle w:val="Hyperlink"/>
            <w:rFonts w:ascii="Arial" w:hAnsi="Arial" w:cs="Arial"/>
            <w:color w:val="auto"/>
            <w:u w:val="none"/>
            <w:lang w:val="pt-BR"/>
          </w:rPr>
          <w:t>https://www.mdpi.com/1422-0067/25/11/5922</w:t>
        </w:r>
      </w:hyperlink>
      <w:r w:rsidRPr="00C44FE5">
        <w:rPr>
          <w:rFonts w:ascii="Arial" w:hAnsi="Arial" w:cs="Arial"/>
          <w:lang w:val="pt-BR"/>
        </w:rPr>
        <w:t xml:space="preserve">&gt;. </w:t>
      </w:r>
      <w:r w:rsidRPr="00C44FE5">
        <w:rPr>
          <w:rFonts w:ascii="Arial" w:hAnsi="Arial" w:cs="Arial"/>
        </w:rPr>
        <w:t>Acesso em: maio 2025.</w:t>
      </w:r>
    </w:p>
    <w:p w14:paraId="39DAB715" w14:textId="77777777" w:rsidR="00F80BCA" w:rsidRPr="00C44FE5" w:rsidRDefault="00F80BCA" w:rsidP="00C44FE5">
      <w:pPr>
        <w:pStyle w:val="Corpodetexto"/>
        <w:spacing w:before="1" w:after="120"/>
        <w:rPr>
          <w:rFonts w:ascii="Arial" w:hAnsi="Arial" w:cs="Arial"/>
          <w:lang w:val="en-US"/>
        </w:rPr>
      </w:pPr>
      <w:r w:rsidRPr="00C44FE5">
        <w:rPr>
          <w:rFonts w:ascii="Arial" w:hAnsi="Arial" w:cs="Arial"/>
        </w:rPr>
        <w:t xml:space="preserve">POZZATTI, </w:t>
      </w:r>
      <w:r w:rsidRPr="00C44FE5">
        <w:rPr>
          <w:rFonts w:ascii="Arial" w:hAnsi="Arial" w:cs="Arial"/>
          <w:lang w:val="pt-BR"/>
        </w:rPr>
        <w:t xml:space="preserve">Rodrigo Roitman. </w:t>
      </w:r>
      <w:r w:rsidRPr="00C44FE5">
        <w:rPr>
          <w:rFonts w:ascii="Arial" w:hAnsi="Arial" w:cs="Arial"/>
          <w:b/>
          <w:bCs/>
          <w:lang w:val="pt-BR"/>
        </w:rPr>
        <w:t>Impacto da dor musculoesquelética em pacientes com fibromialgia: estudo retrospectivo</w:t>
      </w:r>
      <w:r w:rsidRPr="00C44FE5">
        <w:rPr>
          <w:rFonts w:ascii="Arial" w:hAnsi="Arial" w:cs="Arial"/>
          <w:lang w:val="pt-BR"/>
        </w:rPr>
        <w:t xml:space="preserve">. Braz. J. Hea. Rev., v. 3, n. 5, p.14489-14496,set.-out. 2020. </w:t>
      </w:r>
      <w:r w:rsidRPr="00C44FE5">
        <w:rPr>
          <w:rFonts w:ascii="Arial" w:hAnsi="Arial" w:cs="Arial"/>
        </w:rPr>
        <w:t xml:space="preserve">Disponível em &lt; https://ojs.brazilianjournals.com.br/ojs/index.php/BJHR/article/view/18297/14776&gt;. </w:t>
      </w:r>
      <w:r w:rsidRPr="00C44FE5">
        <w:rPr>
          <w:rFonts w:ascii="Arial" w:hAnsi="Arial" w:cs="Arial"/>
          <w:lang w:val="en-US"/>
        </w:rPr>
        <w:t>Acesso em: maio 2025.</w:t>
      </w:r>
    </w:p>
    <w:p w14:paraId="3237E55B" w14:textId="28BD4320" w:rsidR="00E7302D" w:rsidRPr="00C44FE5" w:rsidRDefault="00E7302D" w:rsidP="00C44FE5">
      <w:pPr>
        <w:pStyle w:val="Corpodetexto"/>
        <w:spacing w:before="1" w:after="120"/>
        <w:rPr>
          <w:rFonts w:ascii="Arial" w:hAnsi="Arial" w:cs="Arial"/>
          <w:lang w:val="en-US"/>
        </w:rPr>
      </w:pPr>
      <w:r w:rsidRPr="00C44FE5">
        <w:rPr>
          <w:rFonts w:ascii="Arial" w:hAnsi="Arial" w:cs="Arial"/>
        </w:rPr>
        <w:t>SIRACUSA,</w:t>
      </w:r>
      <w:r w:rsidRPr="00C44FE5">
        <w:rPr>
          <w:rFonts w:ascii="Arial" w:hAnsi="Arial" w:cs="Arial"/>
          <w:spacing w:val="-2"/>
        </w:rPr>
        <w:t xml:space="preserve"> </w:t>
      </w:r>
      <w:r w:rsidRPr="00C44FE5">
        <w:rPr>
          <w:rFonts w:ascii="Arial" w:hAnsi="Arial" w:cs="Arial"/>
        </w:rPr>
        <w:t>R.</w:t>
      </w:r>
      <w:r w:rsidRPr="00C44FE5">
        <w:rPr>
          <w:rFonts w:ascii="Arial" w:hAnsi="Arial" w:cs="Arial"/>
          <w:spacing w:val="-3"/>
        </w:rPr>
        <w:t xml:space="preserve"> </w:t>
      </w:r>
      <w:r w:rsidRPr="00C44FE5">
        <w:rPr>
          <w:rFonts w:ascii="Arial" w:hAnsi="Arial" w:cs="Arial"/>
          <w:i/>
        </w:rPr>
        <w:t>et</w:t>
      </w:r>
      <w:r w:rsidRPr="00C44FE5">
        <w:rPr>
          <w:rFonts w:ascii="Arial" w:hAnsi="Arial" w:cs="Arial"/>
          <w:i/>
          <w:spacing w:val="-3"/>
        </w:rPr>
        <w:t xml:space="preserve"> </w:t>
      </w:r>
      <w:r w:rsidRPr="00C44FE5">
        <w:rPr>
          <w:rFonts w:ascii="Arial" w:hAnsi="Arial" w:cs="Arial"/>
          <w:i/>
        </w:rPr>
        <w:t>al</w:t>
      </w:r>
      <w:r w:rsidRPr="00C44FE5">
        <w:rPr>
          <w:rFonts w:ascii="Arial" w:hAnsi="Arial" w:cs="Arial"/>
        </w:rPr>
        <w:t>.</w:t>
      </w:r>
      <w:r w:rsidRPr="00C44FE5">
        <w:rPr>
          <w:rFonts w:ascii="Arial" w:hAnsi="Arial" w:cs="Arial"/>
          <w:spacing w:val="-2"/>
        </w:rPr>
        <w:t xml:space="preserve"> </w:t>
      </w:r>
      <w:r w:rsidRPr="00C44FE5">
        <w:rPr>
          <w:rFonts w:ascii="Arial" w:hAnsi="Arial" w:cs="Arial"/>
          <w:b/>
        </w:rPr>
        <w:t>National</w:t>
      </w:r>
      <w:r w:rsidRPr="00C44FE5">
        <w:rPr>
          <w:rFonts w:ascii="Arial" w:hAnsi="Arial" w:cs="Arial"/>
          <w:b/>
          <w:spacing w:val="-3"/>
        </w:rPr>
        <w:t xml:space="preserve"> </w:t>
      </w:r>
      <w:r w:rsidRPr="00C44FE5">
        <w:rPr>
          <w:rFonts w:ascii="Arial" w:hAnsi="Arial" w:cs="Arial"/>
          <w:b/>
        </w:rPr>
        <w:t>Library</w:t>
      </w:r>
      <w:r w:rsidRPr="00C44FE5">
        <w:rPr>
          <w:rFonts w:ascii="Arial" w:hAnsi="Arial" w:cs="Arial"/>
          <w:b/>
          <w:spacing w:val="-6"/>
        </w:rPr>
        <w:t xml:space="preserve"> </w:t>
      </w:r>
      <w:r w:rsidRPr="00C44FE5">
        <w:rPr>
          <w:rFonts w:ascii="Arial" w:hAnsi="Arial" w:cs="Arial"/>
          <w:b/>
        </w:rPr>
        <w:t>Of</w:t>
      </w:r>
      <w:r w:rsidRPr="00C44FE5">
        <w:rPr>
          <w:rFonts w:ascii="Arial" w:hAnsi="Arial" w:cs="Arial"/>
          <w:b/>
          <w:spacing w:val="-3"/>
        </w:rPr>
        <w:t xml:space="preserve"> </w:t>
      </w:r>
      <w:r w:rsidRPr="00C44FE5">
        <w:rPr>
          <w:rFonts w:ascii="Arial" w:hAnsi="Arial" w:cs="Arial"/>
          <w:b/>
        </w:rPr>
        <w:t>Medicine</w:t>
      </w:r>
      <w:r w:rsidRPr="00C44FE5">
        <w:rPr>
          <w:rFonts w:ascii="Arial" w:hAnsi="Arial" w:cs="Arial"/>
        </w:rPr>
        <w:t>,</w:t>
      </w:r>
      <w:r w:rsidRPr="00C44FE5">
        <w:rPr>
          <w:rFonts w:ascii="Arial" w:hAnsi="Arial" w:cs="Arial"/>
          <w:spacing w:val="-3"/>
        </w:rPr>
        <w:t xml:space="preserve"> </w:t>
      </w:r>
      <w:r w:rsidRPr="00C44FE5">
        <w:rPr>
          <w:rFonts w:ascii="Arial" w:hAnsi="Arial" w:cs="Arial"/>
        </w:rPr>
        <w:t>2021.</w:t>
      </w:r>
      <w:r w:rsidRPr="00C44FE5">
        <w:rPr>
          <w:rFonts w:ascii="Arial" w:hAnsi="Arial" w:cs="Arial"/>
          <w:spacing w:val="60"/>
        </w:rPr>
        <w:t xml:space="preserve"> </w:t>
      </w:r>
      <w:r w:rsidRPr="00C44FE5">
        <w:rPr>
          <w:rFonts w:ascii="Arial" w:hAnsi="Arial" w:cs="Arial"/>
        </w:rPr>
        <w:t>Acesso</w:t>
      </w:r>
      <w:r w:rsidRPr="00C44FE5">
        <w:rPr>
          <w:rFonts w:ascii="Arial" w:hAnsi="Arial" w:cs="Arial"/>
          <w:spacing w:val="-5"/>
        </w:rPr>
        <w:t xml:space="preserve"> </w:t>
      </w:r>
      <w:r w:rsidRPr="00C44FE5">
        <w:rPr>
          <w:rFonts w:ascii="Arial" w:hAnsi="Arial" w:cs="Arial"/>
        </w:rPr>
        <w:t>em:</w:t>
      </w:r>
      <w:r w:rsidRPr="00C44FE5">
        <w:rPr>
          <w:rFonts w:ascii="Arial" w:hAnsi="Arial" w:cs="Arial"/>
          <w:spacing w:val="-3"/>
        </w:rPr>
        <w:t xml:space="preserve"> </w:t>
      </w:r>
      <w:r w:rsidRPr="00C44FE5">
        <w:rPr>
          <w:rFonts w:ascii="Arial" w:hAnsi="Arial" w:cs="Arial"/>
        </w:rPr>
        <w:t>jun.</w:t>
      </w:r>
      <w:r w:rsidRPr="00C44FE5">
        <w:rPr>
          <w:rFonts w:ascii="Arial" w:hAnsi="Arial" w:cs="Arial"/>
          <w:spacing w:val="-2"/>
        </w:rPr>
        <w:t xml:space="preserve"> 2025.</w:t>
      </w:r>
    </w:p>
    <w:p w14:paraId="16AE6FFB" w14:textId="4FCACD6E" w:rsidR="00F80BCA" w:rsidRPr="00C44FE5" w:rsidRDefault="00F80BCA" w:rsidP="00C44FE5">
      <w:pPr>
        <w:pStyle w:val="Corpodetexto"/>
        <w:spacing w:before="1" w:after="120"/>
        <w:rPr>
          <w:rFonts w:ascii="Arial" w:hAnsi="Arial" w:cs="Arial"/>
        </w:rPr>
      </w:pPr>
      <w:r w:rsidRPr="00C44FE5">
        <w:rPr>
          <w:rFonts w:ascii="Arial" w:hAnsi="Arial" w:cs="Arial"/>
          <w:lang w:val="en-US"/>
        </w:rPr>
        <w:t xml:space="preserve">ŞIRALI, SK; BÜBERCI, R. </w:t>
      </w:r>
      <w:r w:rsidRPr="00C44FE5">
        <w:rPr>
          <w:rFonts w:ascii="Arial" w:hAnsi="Arial" w:cs="Arial"/>
          <w:b/>
          <w:bCs/>
          <w:lang w:val="en-US"/>
        </w:rPr>
        <w:t>Relationship between Osteoporosis and Fibromyalgia in Hemodialysis Patients: A Cross-Sectional Study</w:t>
      </w:r>
      <w:r w:rsidRPr="00C44FE5">
        <w:rPr>
          <w:rFonts w:ascii="Arial" w:hAnsi="Arial" w:cs="Arial"/>
          <w:lang w:val="en-US"/>
        </w:rPr>
        <w:t xml:space="preserve">. Nigerian Journal of Clinical Practice, v. 27, n. 12, p. 1410-1416, dez. 2024. Doi: 10.4103/njcp.njcp_52_24. </w:t>
      </w:r>
      <w:r w:rsidRPr="00C44FE5">
        <w:rPr>
          <w:rFonts w:ascii="Arial" w:hAnsi="Arial" w:cs="Arial"/>
        </w:rPr>
        <w:lastRenderedPageBreak/>
        <w:t>Disponível em &lt;https://journals.lww.com/njcp/fulltext/2024/27120/relationship_between_osteoporosis_and_fibromyalgia.10.aspx&gt;. Acesso em: maio 2025.</w:t>
      </w:r>
    </w:p>
    <w:p w14:paraId="3D0AB15F" w14:textId="77777777" w:rsidR="00F80BCA" w:rsidRPr="00C44FE5" w:rsidRDefault="00F80BCA" w:rsidP="00C44FE5">
      <w:pPr>
        <w:pStyle w:val="Corpodetexto"/>
        <w:spacing w:before="1" w:after="120"/>
        <w:rPr>
          <w:rFonts w:ascii="Arial" w:hAnsi="Arial" w:cs="Arial"/>
          <w:lang w:val="pt-BR"/>
        </w:rPr>
      </w:pPr>
      <w:r w:rsidRPr="00C44FE5">
        <w:rPr>
          <w:rFonts w:ascii="Arial" w:hAnsi="Arial" w:cs="Arial"/>
          <w:lang w:val="pt-BR"/>
        </w:rPr>
        <w:t xml:space="preserve">SOCIEDADE BRASILEIRA DE REUMATOLOGIA. </w:t>
      </w:r>
      <w:r w:rsidRPr="00C44FE5">
        <w:rPr>
          <w:rFonts w:ascii="Arial" w:hAnsi="Arial" w:cs="Arial"/>
          <w:b/>
          <w:bCs/>
          <w:lang w:val="pt-BR"/>
        </w:rPr>
        <w:t>Consenso brasileiro do tratamento da fibromialgia</w:t>
      </w:r>
      <w:r w:rsidRPr="00C44FE5">
        <w:rPr>
          <w:rFonts w:ascii="Arial" w:hAnsi="Arial" w:cs="Arial"/>
          <w:lang w:val="pt-BR"/>
        </w:rPr>
        <w:t>. São Paulo, 2016. Disponível em: https://www.reumatologia.org.br/sitero/pdf/consenso_fibromialgia.pdf. Acesso em: jun. 2025.</w:t>
      </w:r>
    </w:p>
    <w:p w14:paraId="5E436466" w14:textId="77777777" w:rsidR="00F80BCA" w:rsidRPr="00C44FE5" w:rsidRDefault="00F80BCA" w:rsidP="00C44FE5">
      <w:pPr>
        <w:pStyle w:val="Corpodetexto"/>
        <w:spacing w:before="1" w:after="120"/>
        <w:rPr>
          <w:rFonts w:ascii="Arial" w:hAnsi="Arial" w:cs="Arial"/>
          <w:lang w:val="pt-BR"/>
        </w:rPr>
      </w:pPr>
      <w:r w:rsidRPr="00C44FE5">
        <w:rPr>
          <w:rFonts w:ascii="Arial" w:hAnsi="Arial" w:cs="Arial"/>
          <w:lang w:val="pt-BR"/>
        </w:rPr>
        <w:t xml:space="preserve">SOUZA, Bruna de; LAURENTI, Carolina. </w:t>
      </w:r>
      <w:r w:rsidRPr="00C44FE5">
        <w:rPr>
          <w:rFonts w:ascii="Arial" w:hAnsi="Arial" w:cs="Arial"/>
          <w:b/>
          <w:bCs/>
          <w:lang w:val="pt-BR"/>
        </w:rPr>
        <w:t>Uma Interpretação Molar da Dor Crônica na Fibromialgia</w:t>
      </w:r>
      <w:r w:rsidRPr="00C44FE5">
        <w:rPr>
          <w:rFonts w:ascii="Arial" w:hAnsi="Arial" w:cs="Arial"/>
          <w:lang w:val="pt-BR"/>
        </w:rPr>
        <w:t>. Psicologia: Ciência e Profissão, v. 37, n. 2, p. 363-377, abr.-jun. 2017. Doi.org/10.1590/1982-3703001102016. Disponível em&lt;</w:t>
      </w:r>
      <w:r w:rsidRPr="00C44FE5">
        <w:rPr>
          <w:rFonts w:ascii="Arial" w:hAnsi="Arial" w:cs="Arial"/>
        </w:rPr>
        <w:t xml:space="preserve"> </w:t>
      </w:r>
      <w:r w:rsidRPr="00C44FE5">
        <w:rPr>
          <w:rFonts w:ascii="Arial" w:hAnsi="Arial" w:cs="Arial"/>
          <w:lang w:val="pt-BR"/>
        </w:rPr>
        <w:t>https://www.scielo.br/j/pcp/a/y7bNBL9nZRPH4tRVvY8SgZd/&gt;. Acesso em: jun. 2025.</w:t>
      </w:r>
    </w:p>
    <w:p w14:paraId="5A6F838E" w14:textId="77777777" w:rsidR="00F80BCA" w:rsidRPr="00C44FE5" w:rsidRDefault="00F80BCA" w:rsidP="00C44FE5">
      <w:pPr>
        <w:pStyle w:val="Corpodetexto"/>
        <w:spacing w:before="1" w:after="120"/>
        <w:rPr>
          <w:rFonts w:ascii="Arial" w:hAnsi="Arial" w:cs="Arial"/>
          <w:lang w:val="pt-BR"/>
        </w:rPr>
      </w:pPr>
      <w:r w:rsidRPr="00C44FE5">
        <w:rPr>
          <w:rFonts w:ascii="Arial" w:hAnsi="Arial" w:cs="Arial"/>
          <w:lang w:val="pt-BR"/>
        </w:rPr>
        <w:t xml:space="preserve">SOUZA, Juliana Barcellos de; PERISSINOTT, Dirce Maria Navas. </w:t>
      </w:r>
      <w:r w:rsidRPr="00C44FE5">
        <w:rPr>
          <w:rFonts w:ascii="Arial" w:hAnsi="Arial" w:cs="Arial"/>
          <w:b/>
          <w:bCs/>
        </w:rPr>
        <w:t xml:space="preserve">A prevalência da fibromialgia no Brasil – estudo de base populacional com dados secundários da pesquisa de prevalência de dor crônica brasileira. </w:t>
      </w:r>
      <w:r w:rsidRPr="00C44FE5">
        <w:rPr>
          <w:rFonts w:ascii="Arial" w:hAnsi="Arial" w:cs="Arial"/>
          <w:lang w:val="pt-BR"/>
        </w:rPr>
        <w:t>Br. J. Pain, v. 1 n. 4, p. 345-348, out.- dez. 2018. Disponível em&lt;</w:t>
      </w:r>
      <w:r w:rsidRPr="00C44FE5">
        <w:rPr>
          <w:rFonts w:ascii="Arial" w:hAnsi="Arial" w:cs="Arial"/>
        </w:rPr>
        <w:t xml:space="preserve"> </w:t>
      </w:r>
      <w:r w:rsidRPr="00C44FE5">
        <w:rPr>
          <w:rFonts w:ascii="Arial" w:hAnsi="Arial" w:cs="Arial"/>
          <w:lang w:val="pt-BR"/>
        </w:rPr>
        <w:t>https://www.scielo.br/j/brjp/a/P4BYQRctt5MDZPRSQ8t7mCD/?lang=pt#&gt;.  Acesso em: maio 2025.</w:t>
      </w:r>
    </w:p>
    <w:p w14:paraId="0316CB03" w14:textId="77777777" w:rsidR="00F80BCA" w:rsidRPr="00C44FE5" w:rsidRDefault="00F80BCA" w:rsidP="00C44FE5">
      <w:pPr>
        <w:pStyle w:val="Corpodetexto"/>
        <w:spacing w:before="1" w:after="120"/>
        <w:rPr>
          <w:rFonts w:ascii="Arial" w:hAnsi="Arial" w:cs="Arial"/>
          <w:lang w:val="pt-BR"/>
        </w:rPr>
      </w:pPr>
      <w:r w:rsidRPr="00C44FE5">
        <w:rPr>
          <w:rFonts w:ascii="Arial" w:hAnsi="Arial" w:cs="Arial"/>
          <w:lang w:val="pt-BR"/>
        </w:rPr>
        <w:t xml:space="preserve">TAKIGUICHI, R. S.; </w:t>
      </w:r>
      <w:r w:rsidRPr="00C44FE5">
        <w:rPr>
          <w:rFonts w:ascii="Arial" w:hAnsi="Arial" w:cs="Arial"/>
          <w:i/>
          <w:iCs/>
          <w:lang w:val="pt-BR"/>
        </w:rPr>
        <w:t>et al.</w:t>
      </w:r>
      <w:r w:rsidRPr="00C44FE5">
        <w:rPr>
          <w:rFonts w:ascii="Arial" w:hAnsi="Arial" w:cs="Arial"/>
          <w:lang w:val="pt-BR"/>
        </w:rPr>
        <w:t xml:space="preserve"> </w:t>
      </w:r>
      <w:r w:rsidRPr="00C44FE5">
        <w:rPr>
          <w:rFonts w:ascii="Arial" w:hAnsi="Arial" w:cs="Arial"/>
          <w:b/>
          <w:bCs/>
          <w:lang w:val="pt-BR"/>
        </w:rPr>
        <w:t>Efeito da acupuntura na melhora da dor, sono e qualidade de vida em pacientes fibromiálgicos: estudo preliminar</w:t>
      </w:r>
      <w:r w:rsidRPr="00C44FE5">
        <w:rPr>
          <w:rFonts w:ascii="Arial" w:hAnsi="Arial" w:cs="Arial"/>
          <w:lang w:val="pt-BR"/>
        </w:rPr>
        <w:t>. Fisioter. Pesqui., v. 15, n. 3, set 2008.</w:t>
      </w:r>
    </w:p>
    <w:p w14:paraId="1DC2CBE5" w14:textId="77777777" w:rsidR="00E7302D" w:rsidRPr="00C44FE5" w:rsidRDefault="00E7302D" w:rsidP="00C44FE5">
      <w:pPr>
        <w:pStyle w:val="Corpodetexto"/>
        <w:spacing w:before="160"/>
        <w:ind w:right="107"/>
        <w:rPr>
          <w:rFonts w:ascii="Arial" w:hAnsi="Arial" w:cs="Arial"/>
        </w:rPr>
      </w:pPr>
      <w:r w:rsidRPr="00C44FE5">
        <w:rPr>
          <w:rFonts w:ascii="Arial" w:hAnsi="Arial" w:cs="Arial"/>
        </w:rPr>
        <w:t>TEIXEIRA,</w:t>
      </w:r>
      <w:r w:rsidRPr="00C44FE5">
        <w:rPr>
          <w:rFonts w:ascii="Arial" w:hAnsi="Arial" w:cs="Arial"/>
          <w:spacing w:val="-6"/>
        </w:rPr>
        <w:t xml:space="preserve"> </w:t>
      </w:r>
      <w:r w:rsidRPr="00C44FE5">
        <w:rPr>
          <w:rFonts w:ascii="Arial" w:hAnsi="Arial" w:cs="Arial"/>
        </w:rPr>
        <w:t>M.</w:t>
      </w:r>
      <w:r w:rsidRPr="00C44FE5">
        <w:rPr>
          <w:rFonts w:ascii="Arial" w:hAnsi="Arial" w:cs="Arial"/>
          <w:spacing w:val="-4"/>
        </w:rPr>
        <w:t xml:space="preserve"> </w:t>
      </w:r>
      <w:r w:rsidRPr="00C44FE5">
        <w:rPr>
          <w:rFonts w:ascii="Arial" w:hAnsi="Arial" w:cs="Arial"/>
        </w:rPr>
        <w:t>J.;</w:t>
      </w:r>
      <w:r w:rsidRPr="00C44FE5">
        <w:rPr>
          <w:rFonts w:ascii="Arial" w:hAnsi="Arial" w:cs="Arial"/>
          <w:spacing w:val="-4"/>
        </w:rPr>
        <w:t xml:space="preserve"> </w:t>
      </w:r>
      <w:r w:rsidRPr="00C44FE5">
        <w:rPr>
          <w:rFonts w:ascii="Arial" w:hAnsi="Arial" w:cs="Arial"/>
        </w:rPr>
        <w:t>FIGUEIRÓ,</w:t>
      </w:r>
      <w:r w:rsidRPr="00C44FE5">
        <w:rPr>
          <w:rFonts w:ascii="Arial" w:hAnsi="Arial" w:cs="Arial"/>
          <w:spacing w:val="-8"/>
        </w:rPr>
        <w:t xml:space="preserve"> </w:t>
      </w:r>
      <w:r w:rsidRPr="00C44FE5">
        <w:rPr>
          <w:rFonts w:ascii="Arial" w:hAnsi="Arial" w:cs="Arial"/>
        </w:rPr>
        <w:t>J.</w:t>
      </w:r>
      <w:r w:rsidRPr="00C44FE5">
        <w:rPr>
          <w:rFonts w:ascii="Arial" w:hAnsi="Arial" w:cs="Arial"/>
          <w:spacing w:val="-17"/>
        </w:rPr>
        <w:t xml:space="preserve"> </w:t>
      </w:r>
      <w:r w:rsidRPr="00C44FE5">
        <w:rPr>
          <w:rFonts w:ascii="Arial" w:hAnsi="Arial" w:cs="Arial"/>
        </w:rPr>
        <w:t>A.</w:t>
      </w:r>
      <w:r w:rsidRPr="00C44FE5">
        <w:rPr>
          <w:rFonts w:ascii="Arial" w:hAnsi="Arial" w:cs="Arial"/>
          <w:spacing w:val="-4"/>
        </w:rPr>
        <w:t xml:space="preserve"> </w:t>
      </w:r>
      <w:r w:rsidRPr="00C44FE5">
        <w:rPr>
          <w:rFonts w:ascii="Arial" w:hAnsi="Arial" w:cs="Arial"/>
        </w:rPr>
        <w:t>B.</w:t>
      </w:r>
      <w:r w:rsidRPr="00C44FE5">
        <w:rPr>
          <w:rFonts w:ascii="Arial" w:hAnsi="Arial" w:cs="Arial"/>
          <w:spacing w:val="-8"/>
        </w:rPr>
        <w:t xml:space="preserve"> </w:t>
      </w:r>
      <w:r w:rsidRPr="00C44FE5">
        <w:rPr>
          <w:rFonts w:ascii="Arial" w:hAnsi="Arial" w:cs="Arial"/>
        </w:rPr>
        <w:t>Dor:</w:t>
      </w:r>
      <w:r w:rsidRPr="00C44FE5">
        <w:rPr>
          <w:rFonts w:ascii="Arial" w:hAnsi="Arial" w:cs="Arial"/>
          <w:spacing w:val="-4"/>
        </w:rPr>
        <w:t xml:space="preserve"> </w:t>
      </w:r>
      <w:r w:rsidRPr="00C44FE5">
        <w:rPr>
          <w:rFonts w:ascii="Arial" w:hAnsi="Arial" w:cs="Arial"/>
        </w:rPr>
        <w:t>epidemiologia,</w:t>
      </w:r>
      <w:r w:rsidRPr="00C44FE5">
        <w:rPr>
          <w:rFonts w:ascii="Arial" w:hAnsi="Arial" w:cs="Arial"/>
          <w:spacing w:val="-4"/>
        </w:rPr>
        <w:t xml:space="preserve"> </w:t>
      </w:r>
      <w:r w:rsidRPr="00C44FE5">
        <w:rPr>
          <w:rFonts w:ascii="Arial" w:hAnsi="Arial" w:cs="Arial"/>
        </w:rPr>
        <w:t>fisiopatologia,</w:t>
      </w:r>
      <w:r w:rsidRPr="00C44FE5">
        <w:rPr>
          <w:rFonts w:ascii="Arial" w:hAnsi="Arial" w:cs="Arial"/>
          <w:spacing w:val="-4"/>
        </w:rPr>
        <w:t xml:space="preserve"> </w:t>
      </w:r>
      <w:r w:rsidRPr="00C44FE5">
        <w:rPr>
          <w:rFonts w:ascii="Arial" w:hAnsi="Arial" w:cs="Arial"/>
        </w:rPr>
        <w:t>avaliação, síndromes dolorosas e tratamento. São Paulo: Grupo Editorial Moreira Jr, 2002.</w:t>
      </w:r>
    </w:p>
    <w:p w14:paraId="1C76DF33" w14:textId="2DC94758" w:rsidR="00F80BCA" w:rsidRPr="00C44FE5" w:rsidRDefault="00F80BCA" w:rsidP="00C44FE5">
      <w:pPr>
        <w:pStyle w:val="Corpodetexto"/>
        <w:spacing w:before="160"/>
        <w:ind w:right="107"/>
        <w:rPr>
          <w:rFonts w:ascii="Arial" w:hAnsi="Arial" w:cs="Arial"/>
        </w:rPr>
      </w:pPr>
      <w:r w:rsidRPr="00C44FE5">
        <w:rPr>
          <w:rFonts w:ascii="Arial" w:hAnsi="Arial" w:cs="Arial"/>
          <w:lang w:val="pt-BR"/>
        </w:rPr>
        <w:t>TS</w:t>
      </w:r>
      <w:r w:rsidRPr="00C44FE5">
        <w:rPr>
          <w:rFonts w:ascii="Tahoma" w:hAnsi="Tahoma" w:cs="Tahoma"/>
          <w:lang w:val="pt-BR"/>
        </w:rPr>
        <w:t>﻿</w:t>
      </w:r>
      <w:r w:rsidRPr="00C44FE5">
        <w:rPr>
          <w:rFonts w:ascii="Arial" w:hAnsi="Arial" w:cs="Arial"/>
          <w:lang w:val="pt-BR"/>
        </w:rPr>
        <w:t xml:space="preserve">AI, S. L. </w:t>
      </w:r>
      <w:r w:rsidRPr="00082841">
        <w:rPr>
          <w:rFonts w:ascii="Arial" w:hAnsi="Arial" w:cs="Arial"/>
          <w:i/>
          <w:iCs/>
          <w:lang w:val="pt-BR"/>
        </w:rPr>
        <w:t>et al</w:t>
      </w:r>
      <w:r w:rsidRPr="00C44FE5">
        <w:rPr>
          <w:rFonts w:ascii="Arial" w:hAnsi="Arial" w:cs="Arial"/>
          <w:lang w:val="pt-BR"/>
        </w:rPr>
        <w:t xml:space="preserve">. </w:t>
      </w:r>
      <w:r w:rsidRPr="00C44FE5">
        <w:rPr>
          <w:rFonts w:ascii="Arial" w:hAnsi="Arial" w:cs="Arial"/>
          <w:b/>
          <w:bCs/>
          <w:lang w:val="en-US"/>
        </w:rPr>
        <w:t xml:space="preserve">Auricular acupuncture for pain relief: A systematic review and meta-analysis of randomized controlled trials. </w:t>
      </w:r>
      <w:r w:rsidRPr="00C44FE5">
        <w:rPr>
          <w:rFonts w:ascii="Arial" w:hAnsi="Arial" w:cs="Arial"/>
          <w:lang w:val="en-US"/>
        </w:rPr>
        <w:t>Journal of Alternative and Complementary Medicine, v. 25, n. 8, p. 770-783, 2019. https://doi.org/10.1089/acm.2019.0085</w:t>
      </w:r>
    </w:p>
    <w:p w14:paraId="4CFE28D1" w14:textId="759C9EBC" w:rsidR="000A7DD7" w:rsidRPr="00C44FE5" w:rsidRDefault="00F80BCA" w:rsidP="00C44FE5">
      <w:pPr>
        <w:pStyle w:val="Corpodetexto"/>
        <w:spacing w:before="1" w:after="120"/>
        <w:rPr>
          <w:rFonts w:ascii="Arial" w:hAnsi="Arial" w:cs="Arial"/>
          <w:lang w:val="en-US"/>
        </w:rPr>
      </w:pPr>
      <w:r w:rsidRPr="00C44FE5">
        <w:rPr>
          <w:rFonts w:ascii="Arial" w:hAnsi="Arial" w:cs="Arial"/>
          <w:lang w:val="en-US"/>
        </w:rPr>
        <w:t xml:space="preserve">WANG, S. M.; KUEHN, B. M.; ANDERSON, J. M.; KAVOSSI, R. M. </w:t>
      </w:r>
      <w:r w:rsidRPr="00C44FE5">
        <w:rPr>
          <w:rFonts w:ascii="Arial" w:hAnsi="Arial" w:cs="Arial"/>
          <w:b/>
          <w:bCs/>
          <w:lang w:val="en-US"/>
        </w:rPr>
        <w:t xml:space="preserve">Auricular acupuncture: A potential treatment for anxiety disorders. </w:t>
      </w:r>
      <w:r w:rsidRPr="00C44FE5">
        <w:rPr>
          <w:rFonts w:ascii="Arial" w:hAnsi="Arial" w:cs="Arial"/>
          <w:lang w:val="en-US"/>
        </w:rPr>
        <w:t>Journal of Alternative and Complementary Medicine, v. 28, n. 1, p. 14-20, 2022. https://doi.org/10.1089/acm.2021.0303</w:t>
      </w:r>
    </w:p>
    <w:p w14:paraId="5E868A56" w14:textId="77777777" w:rsidR="000A7DD7" w:rsidRPr="00C44FE5" w:rsidRDefault="000A7DD7" w:rsidP="00C44FE5">
      <w:pPr>
        <w:pStyle w:val="Corpodetexto"/>
        <w:spacing w:before="1" w:after="120"/>
        <w:rPr>
          <w:rFonts w:ascii="Arial" w:hAnsi="Arial" w:cs="Arial"/>
          <w:lang w:val="en-US"/>
        </w:rPr>
      </w:pPr>
      <w:r w:rsidRPr="00C44FE5">
        <w:rPr>
          <w:rFonts w:ascii="Arial" w:hAnsi="Arial" w:cs="Arial"/>
          <w:lang w:val="en-US"/>
        </w:rPr>
        <w:t xml:space="preserve">VIEIRA, A. </w:t>
      </w:r>
      <w:r w:rsidRPr="00082841">
        <w:rPr>
          <w:rFonts w:ascii="Arial" w:hAnsi="Arial" w:cs="Arial"/>
          <w:i/>
          <w:iCs/>
          <w:lang w:val="en-US"/>
        </w:rPr>
        <w:t>et al</w:t>
      </w:r>
      <w:r w:rsidRPr="00C44FE5">
        <w:rPr>
          <w:rFonts w:ascii="Arial" w:hAnsi="Arial" w:cs="Arial"/>
          <w:lang w:val="en-US"/>
        </w:rPr>
        <w:t xml:space="preserve">. Does auriculotherapy have therapeutic effectiveness? An overview of systematic reviews. </w:t>
      </w:r>
      <w:r w:rsidRPr="00C44FE5">
        <w:rPr>
          <w:rFonts w:ascii="Arial" w:hAnsi="Arial" w:cs="Arial"/>
          <w:b/>
          <w:bCs/>
          <w:lang w:val="en-US"/>
        </w:rPr>
        <w:t>Complementary Therapies in Clinical Practice</w:t>
      </w:r>
      <w:r w:rsidRPr="00C44FE5">
        <w:rPr>
          <w:rFonts w:ascii="Arial" w:hAnsi="Arial" w:cs="Arial"/>
          <w:lang w:val="en-US"/>
        </w:rPr>
        <w:t>, v. 33, nov. 2018. p. 33-61. Disponível em:</w:t>
      </w:r>
    </w:p>
    <w:p w14:paraId="3954C8A9" w14:textId="0AD7AC0D" w:rsidR="000A7DD7" w:rsidRPr="00C44FE5" w:rsidRDefault="000A7DD7" w:rsidP="00C44FE5">
      <w:pPr>
        <w:pStyle w:val="Corpodetexto"/>
        <w:spacing w:before="1" w:after="120"/>
        <w:rPr>
          <w:rFonts w:ascii="Arial" w:hAnsi="Arial" w:cs="Arial"/>
          <w:lang w:val="en-US"/>
        </w:rPr>
      </w:pPr>
      <w:r w:rsidRPr="00C44FE5">
        <w:rPr>
          <w:rFonts w:ascii="Arial" w:hAnsi="Arial" w:cs="Arial"/>
          <w:lang w:val="en-US"/>
        </w:rPr>
        <w:t xml:space="preserve">&lt;https://www.sciencedirect.com/science/article/abs/pii/S1744388118300999?via%3Di hub&gt;. Acesso em: </w:t>
      </w:r>
      <w:r w:rsidR="00914EB7" w:rsidRPr="00C44FE5">
        <w:rPr>
          <w:rFonts w:ascii="Arial" w:hAnsi="Arial" w:cs="Arial"/>
          <w:lang w:val="en-US"/>
        </w:rPr>
        <w:t>abr</w:t>
      </w:r>
      <w:r w:rsidRPr="00C44FE5">
        <w:rPr>
          <w:rFonts w:ascii="Arial" w:hAnsi="Arial" w:cs="Arial"/>
          <w:lang w:val="en-US"/>
        </w:rPr>
        <w:t>. 202</w:t>
      </w:r>
      <w:r w:rsidR="00914EB7" w:rsidRPr="00C44FE5">
        <w:rPr>
          <w:rFonts w:ascii="Arial" w:hAnsi="Arial" w:cs="Arial"/>
          <w:lang w:val="en-US"/>
        </w:rPr>
        <w:t>5</w:t>
      </w:r>
      <w:r w:rsidRPr="00C44FE5">
        <w:rPr>
          <w:rFonts w:ascii="Arial" w:hAnsi="Arial" w:cs="Arial"/>
          <w:lang w:val="en-US"/>
        </w:rPr>
        <w:t>.</w:t>
      </w:r>
    </w:p>
    <w:p w14:paraId="7578C704" w14:textId="79E7CF07" w:rsidR="00F80BCA" w:rsidRPr="00C44FE5" w:rsidRDefault="00F80BCA" w:rsidP="00C44FE5">
      <w:pPr>
        <w:pStyle w:val="Corpodetexto"/>
        <w:spacing w:before="1" w:after="120"/>
        <w:rPr>
          <w:rFonts w:ascii="Arial" w:hAnsi="Arial" w:cs="Arial"/>
          <w:lang w:val="pt-BR"/>
        </w:rPr>
      </w:pPr>
      <w:r w:rsidRPr="00C44FE5">
        <w:rPr>
          <w:rFonts w:ascii="Arial" w:hAnsi="Arial" w:cs="Arial"/>
          <w:lang w:val="en-US"/>
        </w:rPr>
        <w:t xml:space="preserve">YANG, L. H. </w:t>
      </w:r>
      <w:r w:rsidRPr="00C44FE5">
        <w:rPr>
          <w:rFonts w:ascii="Arial" w:hAnsi="Arial" w:cs="Arial"/>
          <w:i/>
          <w:iCs/>
          <w:lang w:val="en-US"/>
        </w:rPr>
        <w:t>et al.</w:t>
      </w:r>
      <w:r w:rsidRPr="00C44FE5">
        <w:rPr>
          <w:rFonts w:ascii="Arial" w:hAnsi="Arial" w:cs="Arial"/>
          <w:lang w:val="en-US"/>
        </w:rPr>
        <w:t xml:space="preserve"> </w:t>
      </w:r>
      <w:r w:rsidRPr="00C44FE5">
        <w:rPr>
          <w:rFonts w:ascii="Arial" w:hAnsi="Arial" w:cs="Arial"/>
          <w:b/>
          <w:bCs/>
          <w:lang w:val="en-US"/>
        </w:rPr>
        <w:t>Efficacy of auricular acupressure for chronic low back pain: a systematic review and meta-analysis of randomized controlled trials</w:t>
      </w:r>
      <w:r w:rsidRPr="00C44FE5">
        <w:rPr>
          <w:rFonts w:ascii="Arial" w:hAnsi="Arial" w:cs="Arial"/>
          <w:lang w:val="en-US"/>
        </w:rPr>
        <w:t xml:space="preserve">. </w:t>
      </w:r>
      <w:r w:rsidRPr="00C44FE5">
        <w:rPr>
          <w:rFonts w:ascii="Arial" w:hAnsi="Arial" w:cs="Arial"/>
          <w:lang w:val="pt-BR"/>
        </w:rPr>
        <w:t>Evid. Based. Complement. Alternat., jul. 2017. Doi: 10.1155/2017/6383649. Disponível em &lt;</w:t>
      </w:r>
      <w:r w:rsidRPr="00C44FE5">
        <w:rPr>
          <w:rFonts w:ascii="Arial" w:hAnsi="Arial" w:cs="Arial"/>
        </w:rPr>
        <w:t xml:space="preserve"> </w:t>
      </w:r>
      <w:r w:rsidRPr="00C44FE5">
        <w:rPr>
          <w:rFonts w:ascii="Arial" w:hAnsi="Arial" w:cs="Arial"/>
          <w:lang w:val="pt-BR"/>
        </w:rPr>
        <w:t>https://pubmed.ncbi.nlm.nih.gov/28804504/&gt;. Acesso em: jun. 2025.</w:t>
      </w:r>
    </w:p>
    <w:p w14:paraId="3577D67F" w14:textId="77777777" w:rsidR="00F80BCA" w:rsidRPr="00C44FE5" w:rsidRDefault="00F80BCA" w:rsidP="00C44FE5">
      <w:pPr>
        <w:pStyle w:val="Corpodetexto"/>
        <w:spacing w:before="1" w:after="120"/>
        <w:rPr>
          <w:rFonts w:ascii="Arial" w:hAnsi="Arial" w:cs="Arial"/>
          <w:lang w:val="pt-BR"/>
        </w:rPr>
      </w:pPr>
      <w:hyperlink r:id="rId30" w:history="1">
        <w:r w:rsidRPr="00C44FE5">
          <w:rPr>
            <w:rStyle w:val="Hyperlink"/>
            <w:rFonts w:ascii="Arial" w:hAnsi="Arial" w:cs="Arial"/>
            <w:color w:val="auto"/>
            <w:u w:val="none"/>
            <w:lang w:val="pt-BR"/>
          </w:rPr>
          <w:t>ZAVALHIA, Lisiane Silveira</w:t>
        </w:r>
      </w:hyperlink>
      <w:r w:rsidRPr="00C44FE5">
        <w:rPr>
          <w:rFonts w:ascii="Arial" w:hAnsi="Arial" w:cs="Arial"/>
          <w:lang w:val="pt-BR"/>
        </w:rPr>
        <w:t>; </w:t>
      </w:r>
      <w:hyperlink r:id="rId31" w:history="1">
        <w:r w:rsidRPr="00C44FE5">
          <w:rPr>
            <w:rStyle w:val="Hyperlink"/>
            <w:rFonts w:ascii="Arial" w:hAnsi="Arial" w:cs="Arial"/>
            <w:color w:val="auto"/>
            <w:u w:val="none"/>
            <w:lang w:val="pt-BR"/>
          </w:rPr>
          <w:t>FRIZZO, Matias Nunes</w:t>
        </w:r>
      </w:hyperlink>
      <w:r w:rsidRPr="00C44FE5">
        <w:rPr>
          <w:rFonts w:ascii="Arial" w:hAnsi="Arial" w:cs="Arial"/>
          <w:lang w:val="pt-BR"/>
        </w:rPr>
        <w:t xml:space="preserve">. </w:t>
      </w:r>
      <w:r w:rsidRPr="00C44FE5">
        <w:rPr>
          <w:rFonts w:ascii="Arial" w:hAnsi="Arial" w:cs="Arial"/>
          <w:b/>
          <w:bCs/>
          <w:lang w:val="pt-BR"/>
        </w:rPr>
        <w:t>Associação entre Fibromialgia e Hipotireoidismo</w:t>
      </w:r>
      <w:r w:rsidRPr="00C44FE5">
        <w:rPr>
          <w:rFonts w:ascii="Arial" w:hAnsi="Arial" w:cs="Arial"/>
          <w:lang w:val="pt-BR"/>
        </w:rPr>
        <w:t xml:space="preserve">. </w:t>
      </w:r>
      <w:hyperlink r:id="rId32" w:tgtFrame="_blank" w:history="1">
        <w:r w:rsidRPr="00C44FE5">
          <w:rPr>
            <w:rStyle w:val="Hyperlink"/>
            <w:rFonts w:ascii="Arial" w:hAnsi="Arial" w:cs="Arial"/>
            <w:color w:val="auto"/>
            <w:u w:val="none"/>
            <w:lang w:val="pt-BR"/>
          </w:rPr>
          <w:t>Rev. bras. anal. Clin., </w:t>
        </w:r>
      </w:hyperlink>
      <w:r w:rsidRPr="00C44FE5">
        <w:rPr>
          <w:rFonts w:ascii="Arial" w:hAnsi="Arial" w:cs="Arial"/>
          <w:lang w:val="pt-BR"/>
        </w:rPr>
        <w:t>v. 43, n. 1, p. 10-14, 2011. Disponível em &lt;https://pesquisa.bvsalud.org/portal/resource/pt/lil-695623&gt; . Acesso em: maio 2025.</w:t>
      </w:r>
    </w:p>
    <w:p w14:paraId="516C8B4B" w14:textId="655AA46B" w:rsidR="00F80BCA" w:rsidRPr="00C44FE5" w:rsidRDefault="00F80BCA" w:rsidP="00C44FE5">
      <w:pPr>
        <w:pStyle w:val="Corpodetexto"/>
        <w:spacing w:before="1" w:after="120"/>
        <w:rPr>
          <w:rFonts w:ascii="Arial" w:hAnsi="Arial" w:cs="Arial"/>
          <w:lang w:val="en-US"/>
        </w:rPr>
      </w:pPr>
      <w:r w:rsidRPr="00C44FE5">
        <w:rPr>
          <w:rFonts w:ascii="Arial" w:hAnsi="Arial" w:cs="Arial"/>
          <w:lang w:val="pt-BR"/>
        </w:rPr>
        <w:t xml:space="preserve">ZHANG, S. P.; YIN, J.; HEO, C. </w:t>
      </w:r>
      <w:r w:rsidRPr="00C44FE5">
        <w:rPr>
          <w:rFonts w:ascii="Arial" w:hAnsi="Arial" w:cs="Arial"/>
          <w:i/>
          <w:iCs/>
          <w:lang w:val="pt-BR"/>
        </w:rPr>
        <w:t>et al</w:t>
      </w:r>
      <w:r w:rsidRPr="00C44FE5">
        <w:rPr>
          <w:rFonts w:ascii="Arial" w:hAnsi="Arial" w:cs="Arial"/>
          <w:lang w:val="pt-BR"/>
        </w:rPr>
        <w:t xml:space="preserve">. </w:t>
      </w:r>
      <w:r w:rsidRPr="00C44FE5">
        <w:rPr>
          <w:rFonts w:ascii="Arial" w:hAnsi="Arial" w:cs="Arial"/>
          <w:b/>
          <w:bCs/>
          <w:lang w:val="en-US"/>
        </w:rPr>
        <w:t>Mechanisms underlying auricular acupuncture in the regulation of pain: A review</w:t>
      </w:r>
      <w:r w:rsidRPr="00C44FE5">
        <w:rPr>
          <w:rFonts w:ascii="Arial" w:hAnsi="Arial" w:cs="Arial"/>
          <w:lang w:val="en-US"/>
        </w:rPr>
        <w:t xml:space="preserve">. Evidence-Based Complementary </w:t>
      </w:r>
      <w:r w:rsidRPr="00C44FE5">
        <w:rPr>
          <w:rFonts w:ascii="Arial" w:hAnsi="Arial" w:cs="Arial"/>
          <w:lang w:val="en-US"/>
        </w:rPr>
        <w:lastRenderedPageBreak/>
        <w:t>and Alternative Medicine, v. 2021, p. 1-12, 2021. https://doi.org/10.1155/2021/6663295</w:t>
      </w:r>
      <w:r w:rsidR="0079008F" w:rsidRPr="00C44FE5">
        <w:rPr>
          <w:rFonts w:ascii="Arial" w:hAnsi="Arial" w:cs="Arial"/>
          <w:lang w:val="en-US"/>
        </w:rPr>
        <w:t>.</w:t>
      </w:r>
    </w:p>
    <w:sectPr w:rsidR="00F80BCA" w:rsidRPr="00C44FE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5E64" w14:textId="77777777" w:rsidR="000E73D2" w:rsidRDefault="000E73D2">
      <w:pPr>
        <w:spacing w:line="240" w:lineRule="auto"/>
      </w:pPr>
      <w:r>
        <w:separator/>
      </w:r>
    </w:p>
  </w:endnote>
  <w:endnote w:type="continuationSeparator" w:id="0">
    <w:p w14:paraId="4F94AD5B" w14:textId="77777777" w:rsidR="000E73D2" w:rsidRDefault="000E73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DF76" w14:textId="77777777" w:rsidR="000E73D2" w:rsidRDefault="000E73D2">
      <w:pPr>
        <w:spacing w:after="0"/>
      </w:pPr>
      <w:r>
        <w:separator/>
      </w:r>
    </w:p>
  </w:footnote>
  <w:footnote w:type="continuationSeparator" w:id="0">
    <w:p w14:paraId="3435BCFD" w14:textId="77777777" w:rsidR="000E73D2" w:rsidRDefault="000E73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Commarcadores"/>
      <w:lvlText w:val=""/>
      <w:lvlJc w:val="left"/>
      <w:pPr>
        <w:tabs>
          <w:tab w:val="left" w:pos="360"/>
        </w:tabs>
        <w:ind w:left="360" w:hanging="360"/>
      </w:pPr>
      <w:rPr>
        <w:rFonts w:ascii="Symbol" w:hAnsi="Symbol" w:hint="default"/>
      </w:rPr>
    </w:lvl>
  </w:abstractNum>
  <w:num w:numId="1" w16cid:durableId="54429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C63"/>
    <w:rsid w:val="00000C0F"/>
    <w:rsid w:val="00004B35"/>
    <w:rsid w:val="00006E20"/>
    <w:rsid w:val="00010CD2"/>
    <w:rsid w:val="0001238F"/>
    <w:rsid w:val="00013C07"/>
    <w:rsid w:val="0001547B"/>
    <w:rsid w:val="000247A7"/>
    <w:rsid w:val="000264C6"/>
    <w:rsid w:val="000306E1"/>
    <w:rsid w:val="00034FA8"/>
    <w:rsid w:val="00035843"/>
    <w:rsid w:val="000358AC"/>
    <w:rsid w:val="00035B1D"/>
    <w:rsid w:val="000405C8"/>
    <w:rsid w:val="000413E7"/>
    <w:rsid w:val="0004241C"/>
    <w:rsid w:val="00043AF0"/>
    <w:rsid w:val="00046046"/>
    <w:rsid w:val="00046A00"/>
    <w:rsid w:val="000471EF"/>
    <w:rsid w:val="000524BC"/>
    <w:rsid w:val="000557AC"/>
    <w:rsid w:val="00056DC3"/>
    <w:rsid w:val="00063537"/>
    <w:rsid w:val="00070D8B"/>
    <w:rsid w:val="00071C7E"/>
    <w:rsid w:val="00073327"/>
    <w:rsid w:val="0007417F"/>
    <w:rsid w:val="00077EED"/>
    <w:rsid w:val="0008106E"/>
    <w:rsid w:val="000824DC"/>
    <w:rsid w:val="00082841"/>
    <w:rsid w:val="0008479F"/>
    <w:rsid w:val="00086CAC"/>
    <w:rsid w:val="000918C0"/>
    <w:rsid w:val="00092C63"/>
    <w:rsid w:val="00097113"/>
    <w:rsid w:val="000A0B38"/>
    <w:rsid w:val="000A2FDE"/>
    <w:rsid w:val="000A67FE"/>
    <w:rsid w:val="000A7DD7"/>
    <w:rsid w:val="000B0822"/>
    <w:rsid w:val="000B0E18"/>
    <w:rsid w:val="000B117A"/>
    <w:rsid w:val="000B4BDE"/>
    <w:rsid w:val="000B4C29"/>
    <w:rsid w:val="000B7EB7"/>
    <w:rsid w:val="000C2543"/>
    <w:rsid w:val="000C4B7C"/>
    <w:rsid w:val="000D2664"/>
    <w:rsid w:val="000D2BAF"/>
    <w:rsid w:val="000D31BD"/>
    <w:rsid w:val="000D3D99"/>
    <w:rsid w:val="000D4F0B"/>
    <w:rsid w:val="000E64F3"/>
    <w:rsid w:val="000E73D2"/>
    <w:rsid w:val="000E7C36"/>
    <w:rsid w:val="000F2679"/>
    <w:rsid w:val="000F5F5D"/>
    <w:rsid w:val="000F635C"/>
    <w:rsid w:val="000F63BC"/>
    <w:rsid w:val="000F6BD9"/>
    <w:rsid w:val="00100559"/>
    <w:rsid w:val="00105878"/>
    <w:rsid w:val="00105B61"/>
    <w:rsid w:val="00110B77"/>
    <w:rsid w:val="00111F1F"/>
    <w:rsid w:val="00112656"/>
    <w:rsid w:val="0011266F"/>
    <w:rsid w:val="001171BE"/>
    <w:rsid w:val="0012027C"/>
    <w:rsid w:val="00121094"/>
    <w:rsid w:val="001233B1"/>
    <w:rsid w:val="00126446"/>
    <w:rsid w:val="00132720"/>
    <w:rsid w:val="00132808"/>
    <w:rsid w:val="001338D5"/>
    <w:rsid w:val="00142B1C"/>
    <w:rsid w:val="00156D8A"/>
    <w:rsid w:val="001612C7"/>
    <w:rsid w:val="001630FF"/>
    <w:rsid w:val="00163810"/>
    <w:rsid w:val="0016437E"/>
    <w:rsid w:val="00173113"/>
    <w:rsid w:val="00176017"/>
    <w:rsid w:val="0017660E"/>
    <w:rsid w:val="00182E8A"/>
    <w:rsid w:val="00183B1F"/>
    <w:rsid w:val="00183BA9"/>
    <w:rsid w:val="00185407"/>
    <w:rsid w:val="00186770"/>
    <w:rsid w:val="0019142F"/>
    <w:rsid w:val="001950D7"/>
    <w:rsid w:val="001A564D"/>
    <w:rsid w:val="001B2B99"/>
    <w:rsid w:val="001C07EE"/>
    <w:rsid w:val="001C280A"/>
    <w:rsid w:val="001C4126"/>
    <w:rsid w:val="001C5432"/>
    <w:rsid w:val="001C631D"/>
    <w:rsid w:val="001C6549"/>
    <w:rsid w:val="001C6977"/>
    <w:rsid w:val="001D0311"/>
    <w:rsid w:val="001D2FA2"/>
    <w:rsid w:val="001D3D71"/>
    <w:rsid w:val="001D4E99"/>
    <w:rsid w:val="001E12DB"/>
    <w:rsid w:val="001E5902"/>
    <w:rsid w:val="001F2E70"/>
    <w:rsid w:val="001F6D25"/>
    <w:rsid w:val="00200A65"/>
    <w:rsid w:val="0020142D"/>
    <w:rsid w:val="00207767"/>
    <w:rsid w:val="00207803"/>
    <w:rsid w:val="00210CD8"/>
    <w:rsid w:val="00211199"/>
    <w:rsid w:val="00214900"/>
    <w:rsid w:val="002162D0"/>
    <w:rsid w:val="00225D86"/>
    <w:rsid w:val="002319D7"/>
    <w:rsid w:val="002342E3"/>
    <w:rsid w:val="002347B0"/>
    <w:rsid w:val="00234F86"/>
    <w:rsid w:val="00235330"/>
    <w:rsid w:val="00237D57"/>
    <w:rsid w:val="00237F28"/>
    <w:rsid w:val="00242CF5"/>
    <w:rsid w:val="00244823"/>
    <w:rsid w:val="00246172"/>
    <w:rsid w:val="002509AC"/>
    <w:rsid w:val="00252696"/>
    <w:rsid w:val="00254FE1"/>
    <w:rsid w:val="002559C2"/>
    <w:rsid w:val="00264F1B"/>
    <w:rsid w:val="00270A4F"/>
    <w:rsid w:val="00271537"/>
    <w:rsid w:val="00272C9E"/>
    <w:rsid w:val="00272D5C"/>
    <w:rsid w:val="00282541"/>
    <w:rsid w:val="00282ACB"/>
    <w:rsid w:val="00285077"/>
    <w:rsid w:val="002865D7"/>
    <w:rsid w:val="00287D7F"/>
    <w:rsid w:val="002910C6"/>
    <w:rsid w:val="00291D4D"/>
    <w:rsid w:val="00296BD7"/>
    <w:rsid w:val="0029794F"/>
    <w:rsid w:val="002A0E91"/>
    <w:rsid w:val="002A4295"/>
    <w:rsid w:val="002A64DE"/>
    <w:rsid w:val="002B47EF"/>
    <w:rsid w:val="002B4D4F"/>
    <w:rsid w:val="002B6FBB"/>
    <w:rsid w:val="002D0A2C"/>
    <w:rsid w:val="002D337E"/>
    <w:rsid w:val="002D7023"/>
    <w:rsid w:val="002F2425"/>
    <w:rsid w:val="002F39EF"/>
    <w:rsid w:val="002F4137"/>
    <w:rsid w:val="0030259B"/>
    <w:rsid w:val="003037AC"/>
    <w:rsid w:val="003106D7"/>
    <w:rsid w:val="0031093B"/>
    <w:rsid w:val="00311A41"/>
    <w:rsid w:val="00313D51"/>
    <w:rsid w:val="0031573B"/>
    <w:rsid w:val="00326C8B"/>
    <w:rsid w:val="00330917"/>
    <w:rsid w:val="00331C7F"/>
    <w:rsid w:val="0033203B"/>
    <w:rsid w:val="00332A2C"/>
    <w:rsid w:val="00333DD4"/>
    <w:rsid w:val="0033505B"/>
    <w:rsid w:val="00337B9A"/>
    <w:rsid w:val="003433E3"/>
    <w:rsid w:val="00343FE4"/>
    <w:rsid w:val="00361299"/>
    <w:rsid w:val="00361A1C"/>
    <w:rsid w:val="00370C51"/>
    <w:rsid w:val="00370E1A"/>
    <w:rsid w:val="00373261"/>
    <w:rsid w:val="00374C26"/>
    <w:rsid w:val="00376A64"/>
    <w:rsid w:val="00376EBB"/>
    <w:rsid w:val="003839BE"/>
    <w:rsid w:val="003873CF"/>
    <w:rsid w:val="0038789A"/>
    <w:rsid w:val="00392844"/>
    <w:rsid w:val="00393EC4"/>
    <w:rsid w:val="003A1BA2"/>
    <w:rsid w:val="003A308E"/>
    <w:rsid w:val="003B05D7"/>
    <w:rsid w:val="003B286A"/>
    <w:rsid w:val="003C086C"/>
    <w:rsid w:val="003C0EA4"/>
    <w:rsid w:val="003C16A0"/>
    <w:rsid w:val="003C19D8"/>
    <w:rsid w:val="003C2E42"/>
    <w:rsid w:val="003C34A8"/>
    <w:rsid w:val="003C6CA8"/>
    <w:rsid w:val="003D4149"/>
    <w:rsid w:val="003D6115"/>
    <w:rsid w:val="003D6A33"/>
    <w:rsid w:val="003E26F5"/>
    <w:rsid w:val="003E51BE"/>
    <w:rsid w:val="003E6287"/>
    <w:rsid w:val="003F7F6C"/>
    <w:rsid w:val="004043FD"/>
    <w:rsid w:val="0040614B"/>
    <w:rsid w:val="00407E89"/>
    <w:rsid w:val="00410877"/>
    <w:rsid w:val="004139A2"/>
    <w:rsid w:val="00417C0D"/>
    <w:rsid w:val="00421BD8"/>
    <w:rsid w:val="0042235D"/>
    <w:rsid w:val="004231BD"/>
    <w:rsid w:val="00426A9C"/>
    <w:rsid w:val="0042781B"/>
    <w:rsid w:val="00433515"/>
    <w:rsid w:val="0043529E"/>
    <w:rsid w:val="0043775B"/>
    <w:rsid w:val="004433A7"/>
    <w:rsid w:val="00443C11"/>
    <w:rsid w:val="00443EBA"/>
    <w:rsid w:val="00454465"/>
    <w:rsid w:val="00456340"/>
    <w:rsid w:val="004605C8"/>
    <w:rsid w:val="00460BF5"/>
    <w:rsid w:val="00463490"/>
    <w:rsid w:val="00466916"/>
    <w:rsid w:val="00466A7B"/>
    <w:rsid w:val="004673F9"/>
    <w:rsid w:val="00470DD2"/>
    <w:rsid w:val="00471A14"/>
    <w:rsid w:val="00471E36"/>
    <w:rsid w:val="004755EE"/>
    <w:rsid w:val="00476E82"/>
    <w:rsid w:val="00485AE7"/>
    <w:rsid w:val="00487BEF"/>
    <w:rsid w:val="00490B1E"/>
    <w:rsid w:val="00493703"/>
    <w:rsid w:val="00497EAB"/>
    <w:rsid w:val="004A0E29"/>
    <w:rsid w:val="004A14E7"/>
    <w:rsid w:val="004A44B1"/>
    <w:rsid w:val="004A71E7"/>
    <w:rsid w:val="004B5CD9"/>
    <w:rsid w:val="004B6515"/>
    <w:rsid w:val="004B7FDE"/>
    <w:rsid w:val="004C0C9B"/>
    <w:rsid w:val="004C3C66"/>
    <w:rsid w:val="004C482D"/>
    <w:rsid w:val="004C59BA"/>
    <w:rsid w:val="004D03A8"/>
    <w:rsid w:val="004D1C31"/>
    <w:rsid w:val="004D2CAE"/>
    <w:rsid w:val="004D3E7D"/>
    <w:rsid w:val="004D3EEB"/>
    <w:rsid w:val="004D557D"/>
    <w:rsid w:val="004D6667"/>
    <w:rsid w:val="004D7126"/>
    <w:rsid w:val="004E00B5"/>
    <w:rsid w:val="004E2568"/>
    <w:rsid w:val="004E549D"/>
    <w:rsid w:val="004E6582"/>
    <w:rsid w:val="004E7FA5"/>
    <w:rsid w:val="004F523A"/>
    <w:rsid w:val="004F6E2E"/>
    <w:rsid w:val="004F7330"/>
    <w:rsid w:val="00505A4D"/>
    <w:rsid w:val="00507803"/>
    <w:rsid w:val="0050797D"/>
    <w:rsid w:val="00511542"/>
    <w:rsid w:val="005131C6"/>
    <w:rsid w:val="00513A39"/>
    <w:rsid w:val="00515270"/>
    <w:rsid w:val="00517DDA"/>
    <w:rsid w:val="005217C0"/>
    <w:rsid w:val="00526874"/>
    <w:rsid w:val="00530ADF"/>
    <w:rsid w:val="0053112A"/>
    <w:rsid w:val="005337CC"/>
    <w:rsid w:val="0053428F"/>
    <w:rsid w:val="00534423"/>
    <w:rsid w:val="00537AFC"/>
    <w:rsid w:val="00540EE4"/>
    <w:rsid w:val="00543793"/>
    <w:rsid w:val="00544480"/>
    <w:rsid w:val="005457F8"/>
    <w:rsid w:val="005458A4"/>
    <w:rsid w:val="00551E7D"/>
    <w:rsid w:val="00551F0A"/>
    <w:rsid w:val="005534AB"/>
    <w:rsid w:val="00556CA0"/>
    <w:rsid w:val="005604F8"/>
    <w:rsid w:val="00560DD6"/>
    <w:rsid w:val="00562205"/>
    <w:rsid w:val="00562F89"/>
    <w:rsid w:val="00563630"/>
    <w:rsid w:val="00564A11"/>
    <w:rsid w:val="005652A5"/>
    <w:rsid w:val="0056656E"/>
    <w:rsid w:val="00566A4C"/>
    <w:rsid w:val="00566E4D"/>
    <w:rsid w:val="00570742"/>
    <w:rsid w:val="005748E5"/>
    <w:rsid w:val="00581687"/>
    <w:rsid w:val="005836A4"/>
    <w:rsid w:val="005841E8"/>
    <w:rsid w:val="00592754"/>
    <w:rsid w:val="00592FFB"/>
    <w:rsid w:val="005A1BCB"/>
    <w:rsid w:val="005A4168"/>
    <w:rsid w:val="005A6305"/>
    <w:rsid w:val="005A6815"/>
    <w:rsid w:val="005A73FB"/>
    <w:rsid w:val="005B457B"/>
    <w:rsid w:val="005B6700"/>
    <w:rsid w:val="005C1056"/>
    <w:rsid w:val="005C180A"/>
    <w:rsid w:val="005C1DA7"/>
    <w:rsid w:val="005C593E"/>
    <w:rsid w:val="005C5DB1"/>
    <w:rsid w:val="005C7CCA"/>
    <w:rsid w:val="005D186E"/>
    <w:rsid w:val="005D2AD5"/>
    <w:rsid w:val="005D2C6B"/>
    <w:rsid w:val="005D2EEA"/>
    <w:rsid w:val="005D484A"/>
    <w:rsid w:val="005D5552"/>
    <w:rsid w:val="005D5B72"/>
    <w:rsid w:val="005D6CB1"/>
    <w:rsid w:val="005D73C2"/>
    <w:rsid w:val="005D7C83"/>
    <w:rsid w:val="005D7DB8"/>
    <w:rsid w:val="005E53D0"/>
    <w:rsid w:val="005F1ED0"/>
    <w:rsid w:val="005F24BE"/>
    <w:rsid w:val="005F51C5"/>
    <w:rsid w:val="005F761D"/>
    <w:rsid w:val="00602FEE"/>
    <w:rsid w:val="0060614E"/>
    <w:rsid w:val="00606390"/>
    <w:rsid w:val="0060701B"/>
    <w:rsid w:val="00607DED"/>
    <w:rsid w:val="006154B4"/>
    <w:rsid w:val="006157E6"/>
    <w:rsid w:val="006165CE"/>
    <w:rsid w:val="00616DEC"/>
    <w:rsid w:val="006204C8"/>
    <w:rsid w:val="0062657A"/>
    <w:rsid w:val="00633401"/>
    <w:rsid w:val="00633758"/>
    <w:rsid w:val="006343B5"/>
    <w:rsid w:val="006343DA"/>
    <w:rsid w:val="006347CE"/>
    <w:rsid w:val="00634F5D"/>
    <w:rsid w:val="006371DE"/>
    <w:rsid w:val="006422BA"/>
    <w:rsid w:val="00642DF1"/>
    <w:rsid w:val="00643938"/>
    <w:rsid w:val="00647E81"/>
    <w:rsid w:val="00651143"/>
    <w:rsid w:val="00651833"/>
    <w:rsid w:val="0065282F"/>
    <w:rsid w:val="00652F34"/>
    <w:rsid w:val="0065480F"/>
    <w:rsid w:val="00662316"/>
    <w:rsid w:val="00663176"/>
    <w:rsid w:val="00663606"/>
    <w:rsid w:val="00666382"/>
    <w:rsid w:val="00666D94"/>
    <w:rsid w:val="00667712"/>
    <w:rsid w:val="006759AA"/>
    <w:rsid w:val="00676BCD"/>
    <w:rsid w:val="00677858"/>
    <w:rsid w:val="006806A8"/>
    <w:rsid w:val="00681CCE"/>
    <w:rsid w:val="006826A1"/>
    <w:rsid w:val="00682F6C"/>
    <w:rsid w:val="006831A8"/>
    <w:rsid w:val="00683AE5"/>
    <w:rsid w:val="00694D89"/>
    <w:rsid w:val="006967DB"/>
    <w:rsid w:val="0069724B"/>
    <w:rsid w:val="00697A1F"/>
    <w:rsid w:val="006A0408"/>
    <w:rsid w:val="006A05A9"/>
    <w:rsid w:val="006A1149"/>
    <w:rsid w:val="006A3320"/>
    <w:rsid w:val="006A6283"/>
    <w:rsid w:val="006A698B"/>
    <w:rsid w:val="006B089E"/>
    <w:rsid w:val="006C1706"/>
    <w:rsid w:val="006C318A"/>
    <w:rsid w:val="006C47FE"/>
    <w:rsid w:val="006C66A0"/>
    <w:rsid w:val="006D419D"/>
    <w:rsid w:val="006D7593"/>
    <w:rsid w:val="006D79F5"/>
    <w:rsid w:val="006D7DAE"/>
    <w:rsid w:val="006D7EBB"/>
    <w:rsid w:val="006E4699"/>
    <w:rsid w:val="006E5C83"/>
    <w:rsid w:val="0070001B"/>
    <w:rsid w:val="00702DAB"/>
    <w:rsid w:val="00707949"/>
    <w:rsid w:val="007121AC"/>
    <w:rsid w:val="00713246"/>
    <w:rsid w:val="0071525D"/>
    <w:rsid w:val="00716D77"/>
    <w:rsid w:val="00720BE1"/>
    <w:rsid w:val="007234D5"/>
    <w:rsid w:val="00730933"/>
    <w:rsid w:val="007358DD"/>
    <w:rsid w:val="00736CCC"/>
    <w:rsid w:val="007416C3"/>
    <w:rsid w:val="00744D76"/>
    <w:rsid w:val="0074781A"/>
    <w:rsid w:val="00754EB3"/>
    <w:rsid w:val="007602C9"/>
    <w:rsid w:val="00761643"/>
    <w:rsid w:val="007627B1"/>
    <w:rsid w:val="00765553"/>
    <w:rsid w:val="00772439"/>
    <w:rsid w:val="00775154"/>
    <w:rsid w:val="00776F44"/>
    <w:rsid w:val="00781716"/>
    <w:rsid w:val="00781FA0"/>
    <w:rsid w:val="007863A2"/>
    <w:rsid w:val="0079008F"/>
    <w:rsid w:val="007A0B2F"/>
    <w:rsid w:val="007A22BF"/>
    <w:rsid w:val="007A2ABF"/>
    <w:rsid w:val="007A60C2"/>
    <w:rsid w:val="007A6F66"/>
    <w:rsid w:val="007A6FE9"/>
    <w:rsid w:val="007A7FA8"/>
    <w:rsid w:val="007B122E"/>
    <w:rsid w:val="007B5368"/>
    <w:rsid w:val="007C247A"/>
    <w:rsid w:val="007D4E48"/>
    <w:rsid w:val="007D5EE0"/>
    <w:rsid w:val="007D7C96"/>
    <w:rsid w:val="007E1697"/>
    <w:rsid w:val="007E5566"/>
    <w:rsid w:val="007E5981"/>
    <w:rsid w:val="007E71EA"/>
    <w:rsid w:val="007F1737"/>
    <w:rsid w:val="007F1BA7"/>
    <w:rsid w:val="007F4524"/>
    <w:rsid w:val="007F4BD1"/>
    <w:rsid w:val="0080705E"/>
    <w:rsid w:val="00812E05"/>
    <w:rsid w:val="00812F5C"/>
    <w:rsid w:val="0081746A"/>
    <w:rsid w:val="00820661"/>
    <w:rsid w:val="0082561A"/>
    <w:rsid w:val="00834815"/>
    <w:rsid w:val="00835B8A"/>
    <w:rsid w:val="00837320"/>
    <w:rsid w:val="00840828"/>
    <w:rsid w:val="0084470B"/>
    <w:rsid w:val="00857C3B"/>
    <w:rsid w:val="008609B2"/>
    <w:rsid w:val="00860E93"/>
    <w:rsid w:val="008633F5"/>
    <w:rsid w:val="00865C35"/>
    <w:rsid w:val="0086683B"/>
    <w:rsid w:val="0087059B"/>
    <w:rsid w:val="00873DE9"/>
    <w:rsid w:val="0087545D"/>
    <w:rsid w:val="00875B18"/>
    <w:rsid w:val="0087782C"/>
    <w:rsid w:val="008800AE"/>
    <w:rsid w:val="0088127C"/>
    <w:rsid w:val="008813CF"/>
    <w:rsid w:val="00895834"/>
    <w:rsid w:val="008A2DC2"/>
    <w:rsid w:val="008A356F"/>
    <w:rsid w:val="008A4B7B"/>
    <w:rsid w:val="008A52A4"/>
    <w:rsid w:val="008B356E"/>
    <w:rsid w:val="008B75F6"/>
    <w:rsid w:val="008C01BB"/>
    <w:rsid w:val="008C037B"/>
    <w:rsid w:val="008C0467"/>
    <w:rsid w:val="008C278C"/>
    <w:rsid w:val="008D1F86"/>
    <w:rsid w:val="008D2150"/>
    <w:rsid w:val="008D4E9A"/>
    <w:rsid w:val="008D66AD"/>
    <w:rsid w:val="008D6B3B"/>
    <w:rsid w:val="008D7C08"/>
    <w:rsid w:val="008E3599"/>
    <w:rsid w:val="008E4549"/>
    <w:rsid w:val="008F0546"/>
    <w:rsid w:val="008F0826"/>
    <w:rsid w:val="008F141E"/>
    <w:rsid w:val="00900503"/>
    <w:rsid w:val="00905FE0"/>
    <w:rsid w:val="0090603E"/>
    <w:rsid w:val="00906358"/>
    <w:rsid w:val="0091032B"/>
    <w:rsid w:val="0091051A"/>
    <w:rsid w:val="0091349D"/>
    <w:rsid w:val="00914EB7"/>
    <w:rsid w:val="00915032"/>
    <w:rsid w:val="00915C8E"/>
    <w:rsid w:val="00921763"/>
    <w:rsid w:val="00926D45"/>
    <w:rsid w:val="009317EB"/>
    <w:rsid w:val="00933447"/>
    <w:rsid w:val="00934607"/>
    <w:rsid w:val="009347F0"/>
    <w:rsid w:val="009367B2"/>
    <w:rsid w:val="00936999"/>
    <w:rsid w:val="00936E4D"/>
    <w:rsid w:val="00937360"/>
    <w:rsid w:val="009405D8"/>
    <w:rsid w:val="00940F3F"/>
    <w:rsid w:val="00942BD2"/>
    <w:rsid w:val="0094387A"/>
    <w:rsid w:val="00952BAA"/>
    <w:rsid w:val="00953D5F"/>
    <w:rsid w:val="00955020"/>
    <w:rsid w:val="00955FB6"/>
    <w:rsid w:val="009570A3"/>
    <w:rsid w:val="00962426"/>
    <w:rsid w:val="00965448"/>
    <w:rsid w:val="00972E91"/>
    <w:rsid w:val="009731DA"/>
    <w:rsid w:val="00981C8C"/>
    <w:rsid w:val="009827B0"/>
    <w:rsid w:val="00983424"/>
    <w:rsid w:val="00985056"/>
    <w:rsid w:val="00985E88"/>
    <w:rsid w:val="00986781"/>
    <w:rsid w:val="00993D7B"/>
    <w:rsid w:val="00995ED1"/>
    <w:rsid w:val="0099735A"/>
    <w:rsid w:val="009A01CB"/>
    <w:rsid w:val="009A0AEC"/>
    <w:rsid w:val="009A2283"/>
    <w:rsid w:val="009A3228"/>
    <w:rsid w:val="009A4FCF"/>
    <w:rsid w:val="009A7456"/>
    <w:rsid w:val="009B0159"/>
    <w:rsid w:val="009B2B5D"/>
    <w:rsid w:val="009C13D9"/>
    <w:rsid w:val="009C17B9"/>
    <w:rsid w:val="009C2D24"/>
    <w:rsid w:val="009C3894"/>
    <w:rsid w:val="009C44E4"/>
    <w:rsid w:val="009C7A53"/>
    <w:rsid w:val="009D3B41"/>
    <w:rsid w:val="009D4ECB"/>
    <w:rsid w:val="009D518A"/>
    <w:rsid w:val="009D6C32"/>
    <w:rsid w:val="009E2DD6"/>
    <w:rsid w:val="009E3453"/>
    <w:rsid w:val="009E3E09"/>
    <w:rsid w:val="009E5049"/>
    <w:rsid w:val="009F02E1"/>
    <w:rsid w:val="009F06B7"/>
    <w:rsid w:val="009F2975"/>
    <w:rsid w:val="009F610D"/>
    <w:rsid w:val="009F6836"/>
    <w:rsid w:val="009F78B0"/>
    <w:rsid w:val="00A00CD5"/>
    <w:rsid w:val="00A016F5"/>
    <w:rsid w:val="00A075DC"/>
    <w:rsid w:val="00A1080A"/>
    <w:rsid w:val="00A13DA7"/>
    <w:rsid w:val="00A13E4E"/>
    <w:rsid w:val="00A15207"/>
    <w:rsid w:val="00A16EA2"/>
    <w:rsid w:val="00A17170"/>
    <w:rsid w:val="00A17E13"/>
    <w:rsid w:val="00A213D4"/>
    <w:rsid w:val="00A2204F"/>
    <w:rsid w:val="00A250C4"/>
    <w:rsid w:val="00A26A00"/>
    <w:rsid w:val="00A272AC"/>
    <w:rsid w:val="00A278A1"/>
    <w:rsid w:val="00A32070"/>
    <w:rsid w:val="00A34874"/>
    <w:rsid w:val="00A351B8"/>
    <w:rsid w:val="00A35719"/>
    <w:rsid w:val="00A43822"/>
    <w:rsid w:val="00A46B1D"/>
    <w:rsid w:val="00A50B74"/>
    <w:rsid w:val="00A553A6"/>
    <w:rsid w:val="00A60EDC"/>
    <w:rsid w:val="00A6259C"/>
    <w:rsid w:val="00A636B4"/>
    <w:rsid w:val="00A63E12"/>
    <w:rsid w:val="00A658EE"/>
    <w:rsid w:val="00A673D5"/>
    <w:rsid w:val="00A70F40"/>
    <w:rsid w:val="00A7155C"/>
    <w:rsid w:val="00A72C41"/>
    <w:rsid w:val="00A80E0C"/>
    <w:rsid w:val="00A81177"/>
    <w:rsid w:val="00A81BAA"/>
    <w:rsid w:val="00A81E1B"/>
    <w:rsid w:val="00A83966"/>
    <w:rsid w:val="00A844BC"/>
    <w:rsid w:val="00A8458D"/>
    <w:rsid w:val="00A86CC1"/>
    <w:rsid w:val="00A90EC3"/>
    <w:rsid w:val="00A96BCD"/>
    <w:rsid w:val="00A9798D"/>
    <w:rsid w:val="00AA0008"/>
    <w:rsid w:val="00AA1217"/>
    <w:rsid w:val="00AA1B86"/>
    <w:rsid w:val="00AA4E11"/>
    <w:rsid w:val="00AA56C5"/>
    <w:rsid w:val="00AA77F8"/>
    <w:rsid w:val="00AB1621"/>
    <w:rsid w:val="00AB1F13"/>
    <w:rsid w:val="00AB46BE"/>
    <w:rsid w:val="00AB4AB3"/>
    <w:rsid w:val="00AB50DF"/>
    <w:rsid w:val="00AB531E"/>
    <w:rsid w:val="00AC0E63"/>
    <w:rsid w:val="00AC1899"/>
    <w:rsid w:val="00AC35D2"/>
    <w:rsid w:val="00AC680E"/>
    <w:rsid w:val="00AC7914"/>
    <w:rsid w:val="00AD2058"/>
    <w:rsid w:val="00AD3BA7"/>
    <w:rsid w:val="00AD4977"/>
    <w:rsid w:val="00AD7EBB"/>
    <w:rsid w:val="00AE067B"/>
    <w:rsid w:val="00AE1484"/>
    <w:rsid w:val="00AE4809"/>
    <w:rsid w:val="00AE527B"/>
    <w:rsid w:val="00AE5566"/>
    <w:rsid w:val="00AE5BAF"/>
    <w:rsid w:val="00AF354C"/>
    <w:rsid w:val="00AF5C76"/>
    <w:rsid w:val="00B00B4A"/>
    <w:rsid w:val="00B0187C"/>
    <w:rsid w:val="00B02045"/>
    <w:rsid w:val="00B02080"/>
    <w:rsid w:val="00B0450C"/>
    <w:rsid w:val="00B046FE"/>
    <w:rsid w:val="00B054F0"/>
    <w:rsid w:val="00B07C27"/>
    <w:rsid w:val="00B24404"/>
    <w:rsid w:val="00B244B8"/>
    <w:rsid w:val="00B25937"/>
    <w:rsid w:val="00B30975"/>
    <w:rsid w:val="00B321C6"/>
    <w:rsid w:val="00B337D3"/>
    <w:rsid w:val="00B36B8E"/>
    <w:rsid w:val="00B37261"/>
    <w:rsid w:val="00B406FF"/>
    <w:rsid w:val="00B52B4E"/>
    <w:rsid w:val="00B53B6D"/>
    <w:rsid w:val="00B5409E"/>
    <w:rsid w:val="00B542CF"/>
    <w:rsid w:val="00B56912"/>
    <w:rsid w:val="00B57641"/>
    <w:rsid w:val="00B64F89"/>
    <w:rsid w:val="00B75589"/>
    <w:rsid w:val="00B82F82"/>
    <w:rsid w:val="00B837B4"/>
    <w:rsid w:val="00B86312"/>
    <w:rsid w:val="00B87831"/>
    <w:rsid w:val="00B91255"/>
    <w:rsid w:val="00B93E3E"/>
    <w:rsid w:val="00B9790A"/>
    <w:rsid w:val="00BA0B84"/>
    <w:rsid w:val="00BA27B4"/>
    <w:rsid w:val="00BA2E31"/>
    <w:rsid w:val="00BA3C3C"/>
    <w:rsid w:val="00BA6F05"/>
    <w:rsid w:val="00BB74EF"/>
    <w:rsid w:val="00BB7ABD"/>
    <w:rsid w:val="00BC26BA"/>
    <w:rsid w:val="00BC28AE"/>
    <w:rsid w:val="00BC2C21"/>
    <w:rsid w:val="00BC2F7C"/>
    <w:rsid w:val="00BC3279"/>
    <w:rsid w:val="00BC5DA1"/>
    <w:rsid w:val="00BD1278"/>
    <w:rsid w:val="00BD1323"/>
    <w:rsid w:val="00BD3937"/>
    <w:rsid w:val="00BD42BD"/>
    <w:rsid w:val="00BD77FA"/>
    <w:rsid w:val="00BE02D5"/>
    <w:rsid w:val="00BE0BDC"/>
    <w:rsid w:val="00BE2962"/>
    <w:rsid w:val="00BE402E"/>
    <w:rsid w:val="00BE575B"/>
    <w:rsid w:val="00BF253C"/>
    <w:rsid w:val="00BF301A"/>
    <w:rsid w:val="00BF48A9"/>
    <w:rsid w:val="00BF62C9"/>
    <w:rsid w:val="00C07899"/>
    <w:rsid w:val="00C10A5F"/>
    <w:rsid w:val="00C11B76"/>
    <w:rsid w:val="00C13B21"/>
    <w:rsid w:val="00C1620E"/>
    <w:rsid w:val="00C20889"/>
    <w:rsid w:val="00C21FE1"/>
    <w:rsid w:val="00C24C6F"/>
    <w:rsid w:val="00C26611"/>
    <w:rsid w:val="00C31A3A"/>
    <w:rsid w:val="00C3382F"/>
    <w:rsid w:val="00C35AED"/>
    <w:rsid w:val="00C401D6"/>
    <w:rsid w:val="00C40405"/>
    <w:rsid w:val="00C41138"/>
    <w:rsid w:val="00C4341A"/>
    <w:rsid w:val="00C4342A"/>
    <w:rsid w:val="00C44FE5"/>
    <w:rsid w:val="00C456C1"/>
    <w:rsid w:val="00C50D2E"/>
    <w:rsid w:val="00C60324"/>
    <w:rsid w:val="00C65EEA"/>
    <w:rsid w:val="00C7441E"/>
    <w:rsid w:val="00C76E50"/>
    <w:rsid w:val="00C80403"/>
    <w:rsid w:val="00C81B68"/>
    <w:rsid w:val="00C855AF"/>
    <w:rsid w:val="00C87D95"/>
    <w:rsid w:val="00C900B6"/>
    <w:rsid w:val="00C9021B"/>
    <w:rsid w:val="00C91500"/>
    <w:rsid w:val="00C94FE5"/>
    <w:rsid w:val="00C977CC"/>
    <w:rsid w:val="00CA02BA"/>
    <w:rsid w:val="00CA10C7"/>
    <w:rsid w:val="00CA40D6"/>
    <w:rsid w:val="00CA7CC8"/>
    <w:rsid w:val="00CB1DD1"/>
    <w:rsid w:val="00CB2DB0"/>
    <w:rsid w:val="00CB7246"/>
    <w:rsid w:val="00CC0A86"/>
    <w:rsid w:val="00CC1261"/>
    <w:rsid w:val="00CC2B66"/>
    <w:rsid w:val="00CC3C06"/>
    <w:rsid w:val="00CC5F1A"/>
    <w:rsid w:val="00CC632C"/>
    <w:rsid w:val="00CD3176"/>
    <w:rsid w:val="00CD6EC6"/>
    <w:rsid w:val="00CE21F7"/>
    <w:rsid w:val="00CE51FC"/>
    <w:rsid w:val="00CE7ADC"/>
    <w:rsid w:val="00CF181B"/>
    <w:rsid w:val="00CF2D42"/>
    <w:rsid w:val="00CF388E"/>
    <w:rsid w:val="00CF3F86"/>
    <w:rsid w:val="00CF6980"/>
    <w:rsid w:val="00CF702E"/>
    <w:rsid w:val="00D007F0"/>
    <w:rsid w:val="00D10234"/>
    <w:rsid w:val="00D1091A"/>
    <w:rsid w:val="00D10DB1"/>
    <w:rsid w:val="00D1756D"/>
    <w:rsid w:val="00D226C2"/>
    <w:rsid w:val="00D22BF3"/>
    <w:rsid w:val="00D2456E"/>
    <w:rsid w:val="00D24F92"/>
    <w:rsid w:val="00D31981"/>
    <w:rsid w:val="00D31F3B"/>
    <w:rsid w:val="00D326B1"/>
    <w:rsid w:val="00D348D0"/>
    <w:rsid w:val="00D349B6"/>
    <w:rsid w:val="00D37E10"/>
    <w:rsid w:val="00D40DDB"/>
    <w:rsid w:val="00D443AF"/>
    <w:rsid w:val="00D452A3"/>
    <w:rsid w:val="00D4587A"/>
    <w:rsid w:val="00D47463"/>
    <w:rsid w:val="00D50834"/>
    <w:rsid w:val="00D508BD"/>
    <w:rsid w:val="00D5113E"/>
    <w:rsid w:val="00D5337D"/>
    <w:rsid w:val="00D5493A"/>
    <w:rsid w:val="00D56A60"/>
    <w:rsid w:val="00D56D94"/>
    <w:rsid w:val="00D573C4"/>
    <w:rsid w:val="00D57669"/>
    <w:rsid w:val="00D605A5"/>
    <w:rsid w:val="00D64824"/>
    <w:rsid w:val="00D64C94"/>
    <w:rsid w:val="00D668AB"/>
    <w:rsid w:val="00D756C2"/>
    <w:rsid w:val="00D75701"/>
    <w:rsid w:val="00D83661"/>
    <w:rsid w:val="00D836CC"/>
    <w:rsid w:val="00D83B61"/>
    <w:rsid w:val="00D90869"/>
    <w:rsid w:val="00D91F38"/>
    <w:rsid w:val="00D94B86"/>
    <w:rsid w:val="00D97308"/>
    <w:rsid w:val="00D976F3"/>
    <w:rsid w:val="00DA3063"/>
    <w:rsid w:val="00DA3B42"/>
    <w:rsid w:val="00DA3C74"/>
    <w:rsid w:val="00DA664D"/>
    <w:rsid w:val="00DA7734"/>
    <w:rsid w:val="00DB57FC"/>
    <w:rsid w:val="00DC1866"/>
    <w:rsid w:val="00DC3CDE"/>
    <w:rsid w:val="00DC5544"/>
    <w:rsid w:val="00DC6B1F"/>
    <w:rsid w:val="00DD189B"/>
    <w:rsid w:val="00DD1E7F"/>
    <w:rsid w:val="00DD4F32"/>
    <w:rsid w:val="00DD6310"/>
    <w:rsid w:val="00DD6EA3"/>
    <w:rsid w:val="00DD77A1"/>
    <w:rsid w:val="00DE04B0"/>
    <w:rsid w:val="00DE327D"/>
    <w:rsid w:val="00DE37B4"/>
    <w:rsid w:val="00DF5C04"/>
    <w:rsid w:val="00E03317"/>
    <w:rsid w:val="00E03DB1"/>
    <w:rsid w:val="00E04DF9"/>
    <w:rsid w:val="00E065EB"/>
    <w:rsid w:val="00E073AC"/>
    <w:rsid w:val="00E1099D"/>
    <w:rsid w:val="00E1757E"/>
    <w:rsid w:val="00E17843"/>
    <w:rsid w:val="00E2604B"/>
    <w:rsid w:val="00E308BC"/>
    <w:rsid w:val="00E3140E"/>
    <w:rsid w:val="00E33434"/>
    <w:rsid w:val="00E42079"/>
    <w:rsid w:val="00E43919"/>
    <w:rsid w:val="00E4472D"/>
    <w:rsid w:val="00E47ED1"/>
    <w:rsid w:val="00E500D1"/>
    <w:rsid w:val="00E527ED"/>
    <w:rsid w:val="00E54F48"/>
    <w:rsid w:val="00E56C41"/>
    <w:rsid w:val="00E6192F"/>
    <w:rsid w:val="00E64658"/>
    <w:rsid w:val="00E65CD1"/>
    <w:rsid w:val="00E71BBC"/>
    <w:rsid w:val="00E71E21"/>
    <w:rsid w:val="00E7302D"/>
    <w:rsid w:val="00E73590"/>
    <w:rsid w:val="00E736DD"/>
    <w:rsid w:val="00E82447"/>
    <w:rsid w:val="00E827CF"/>
    <w:rsid w:val="00E836C0"/>
    <w:rsid w:val="00E92E71"/>
    <w:rsid w:val="00E95289"/>
    <w:rsid w:val="00E96ABE"/>
    <w:rsid w:val="00EA1425"/>
    <w:rsid w:val="00EA1D51"/>
    <w:rsid w:val="00EA71D3"/>
    <w:rsid w:val="00EB3CE6"/>
    <w:rsid w:val="00EB4684"/>
    <w:rsid w:val="00EC00A5"/>
    <w:rsid w:val="00EC25D2"/>
    <w:rsid w:val="00EC2F01"/>
    <w:rsid w:val="00EC4B2F"/>
    <w:rsid w:val="00EC6AB1"/>
    <w:rsid w:val="00ED280C"/>
    <w:rsid w:val="00ED3C6D"/>
    <w:rsid w:val="00ED5521"/>
    <w:rsid w:val="00EE0906"/>
    <w:rsid w:val="00EE71B6"/>
    <w:rsid w:val="00EE783D"/>
    <w:rsid w:val="00EF2C26"/>
    <w:rsid w:val="00EF67BA"/>
    <w:rsid w:val="00F01D65"/>
    <w:rsid w:val="00F02C5D"/>
    <w:rsid w:val="00F02F11"/>
    <w:rsid w:val="00F044AC"/>
    <w:rsid w:val="00F04CA3"/>
    <w:rsid w:val="00F0796A"/>
    <w:rsid w:val="00F11A69"/>
    <w:rsid w:val="00F13386"/>
    <w:rsid w:val="00F13963"/>
    <w:rsid w:val="00F21335"/>
    <w:rsid w:val="00F24E25"/>
    <w:rsid w:val="00F25353"/>
    <w:rsid w:val="00F25EC9"/>
    <w:rsid w:val="00F269EA"/>
    <w:rsid w:val="00F277AB"/>
    <w:rsid w:val="00F4181A"/>
    <w:rsid w:val="00F43D42"/>
    <w:rsid w:val="00F463DD"/>
    <w:rsid w:val="00F51043"/>
    <w:rsid w:val="00F60140"/>
    <w:rsid w:val="00F60A4A"/>
    <w:rsid w:val="00F72369"/>
    <w:rsid w:val="00F80BCA"/>
    <w:rsid w:val="00F81559"/>
    <w:rsid w:val="00F828A7"/>
    <w:rsid w:val="00F83EAA"/>
    <w:rsid w:val="00F84D5B"/>
    <w:rsid w:val="00F8619C"/>
    <w:rsid w:val="00F913ED"/>
    <w:rsid w:val="00FA34ED"/>
    <w:rsid w:val="00FA5B50"/>
    <w:rsid w:val="00FB034E"/>
    <w:rsid w:val="00FB39C7"/>
    <w:rsid w:val="00FB6083"/>
    <w:rsid w:val="00FB6501"/>
    <w:rsid w:val="00FB6AA6"/>
    <w:rsid w:val="00FB7E5F"/>
    <w:rsid w:val="00FC091B"/>
    <w:rsid w:val="00FC3C96"/>
    <w:rsid w:val="00FC5778"/>
    <w:rsid w:val="00FC6FEE"/>
    <w:rsid w:val="00FD1B79"/>
    <w:rsid w:val="00FD1E38"/>
    <w:rsid w:val="00FD3EA4"/>
    <w:rsid w:val="00FE1AF5"/>
    <w:rsid w:val="00FE564C"/>
    <w:rsid w:val="00FE6B18"/>
    <w:rsid w:val="00FF2705"/>
    <w:rsid w:val="00FF3C6B"/>
    <w:rsid w:val="47E3097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DA14A32"/>
  <w15:docId w15:val="{26F24A2E-10E5-40DC-B4CB-D83C8F70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14:ligatures w14:val="standardContextual"/>
    </w:rPr>
  </w:style>
  <w:style w:type="paragraph" w:styleId="Ttulo1">
    <w:name w:val="heading 1"/>
    <w:basedOn w:val="Normal"/>
    <w:next w:val="Normal"/>
    <w:link w:val="Ttulo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Pr>
      <w:sz w:val="16"/>
      <w:szCs w:val="16"/>
    </w:rPr>
  </w:style>
  <w:style w:type="character" w:styleId="Hyperlink">
    <w:name w:val="Hyperlink"/>
    <w:basedOn w:val="Fontepargpadro"/>
    <w:uiPriority w:val="99"/>
    <w:unhideWhenUsed/>
    <w:rPr>
      <w:color w:val="467886" w:themeColor="hyperlink"/>
      <w:u w:val="single"/>
    </w:rPr>
  </w:style>
  <w:style w:type="paragraph" w:styleId="Corpodetexto">
    <w:name w:val="Body Text"/>
    <w:basedOn w:val="Normal"/>
    <w:link w:val="CorpodetextoChar"/>
    <w:uiPriority w:val="1"/>
    <w:qFormat/>
    <w:pPr>
      <w:widowControl w:val="0"/>
      <w:autoSpaceDE w:val="0"/>
      <w:autoSpaceDN w:val="0"/>
      <w:spacing w:after="0" w:line="240" w:lineRule="auto"/>
    </w:pPr>
    <w:rPr>
      <w:rFonts w:ascii="Arial MT" w:eastAsia="Arial MT" w:hAnsi="Arial MT" w:cs="Arial MT"/>
      <w:kern w:val="0"/>
      <w:lang w:val="pt-PT"/>
      <w14:ligatures w14:val="none"/>
    </w:rPr>
  </w:style>
  <w:style w:type="paragraph" w:styleId="Textodecomentrio">
    <w:name w:val="annotation text"/>
    <w:basedOn w:val="Normal"/>
    <w:link w:val="TextodecomentrioChar"/>
    <w:uiPriority w:val="99"/>
    <w:unhideWhenUsed/>
    <w:pPr>
      <w:spacing w:line="240" w:lineRule="auto"/>
    </w:pPr>
    <w:rPr>
      <w:sz w:val="20"/>
      <w:szCs w:val="20"/>
    </w:rPr>
  </w:style>
  <w:style w:type="paragraph" w:styleId="Ttulo">
    <w:name w:val="Title"/>
    <w:basedOn w:val="Normal"/>
    <w:next w:val="Normal"/>
    <w:link w:val="Ttulo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Pr>
      <w:rFonts w:ascii="Times New Roman" w:hAnsi="Times New Roman" w:cs="Times New Roman"/>
    </w:rPr>
  </w:style>
  <w:style w:type="paragraph" w:styleId="Assuntodocomentrio">
    <w:name w:val="annotation subject"/>
    <w:basedOn w:val="Textodecomentrio"/>
    <w:next w:val="Textodecomentrio"/>
    <w:link w:val="AssuntodocomentrioChar"/>
    <w:uiPriority w:val="99"/>
    <w:semiHidden/>
    <w:unhideWhenUsed/>
    <w:rPr>
      <w:b/>
      <w:bCs/>
    </w:rPr>
  </w:style>
  <w:style w:type="paragraph" w:styleId="Subttulo">
    <w:name w:val="Subtitle"/>
    <w:basedOn w:val="Normal"/>
    <w:next w:val="Normal"/>
    <w:link w:val="SubttuloChar"/>
    <w:uiPriority w:val="11"/>
    <w:qFormat/>
    <w:rPr>
      <w:rFonts w:eastAsiaTheme="majorEastAsia" w:cstheme="majorBidi"/>
      <w:color w:val="595959" w:themeColor="text1" w:themeTint="A6"/>
      <w:spacing w:val="15"/>
      <w:sz w:val="28"/>
      <w:szCs w:val="28"/>
    </w:rPr>
  </w:style>
  <w:style w:type="paragraph" w:styleId="Commarcadores">
    <w:name w:val="List Bullet"/>
    <w:basedOn w:val="Normal"/>
    <w:uiPriority w:val="99"/>
    <w:unhideWhenUsed/>
    <w:qFormat/>
    <w:pPr>
      <w:numPr>
        <w:numId w:val="1"/>
      </w:numPr>
      <w:contextualSpacing/>
    </w:p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qFormat/>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qFormat/>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qFormat/>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Pr>
      <w:rFonts w:eastAsiaTheme="majorEastAsia" w:cstheme="majorBidi"/>
      <w:i/>
      <w:iCs/>
      <w:color w:val="262626" w:themeColor="text1" w:themeTint="D9"/>
    </w:rPr>
  </w:style>
  <w:style w:type="character" w:customStyle="1" w:styleId="Ttulo9Char">
    <w:name w:val="Título 9 Char"/>
    <w:basedOn w:val="Fontepargpadro"/>
    <w:link w:val="Ttulo9"/>
    <w:uiPriority w:val="9"/>
    <w:semiHidden/>
    <w:qFormat/>
    <w:rPr>
      <w:rFonts w:eastAsiaTheme="majorEastAsia" w:cstheme="majorBidi"/>
      <w:color w:val="262626" w:themeColor="text1" w:themeTint="D9"/>
    </w:rPr>
  </w:style>
  <w:style w:type="character" w:customStyle="1" w:styleId="TtuloChar">
    <w:name w:val="Título Char"/>
    <w:basedOn w:val="Fontepargpadro"/>
    <w:link w:val="Ttulo"/>
    <w:uiPriority w:val="10"/>
    <w:qFormat/>
    <w:rPr>
      <w:rFonts w:asciiTheme="majorHAnsi" w:eastAsiaTheme="majorEastAsia" w:hAnsiTheme="majorHAnsi" w:cstheme="majorBidi"/>
      <w:spacing w:val="-10"/>
      <w:kern w:val="28"/>
      <w:sz w:val="56"/>
      <w:szCs w:val="56"/>
    </w:rPr>
  </w:style>
  <w:style w:type="character" w:customStyle="1" w:styleId="SubttuloChar">
    <w:name w:val="Subtítulo Char"/>
    <w:basedOn w:val="Fontepargpadro"/>
    <w:link w:val="Subttulo"/>
    <w:uiPriority w:val="11"/>
    <w:qFormat/>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pPr>
      <w:spacing w:before="160"/>
      <w:jc w:val="center"/>
    </w:pPr>
    <w:rPr>
      <w:i/>
      <w:iCs/>
      <w:color w:val="404040" w:themeColor="text1" w:themeTint="BF"/>
    </w:rPr>
  </w:style>
  <w:style w:type="character" w:customStyle="1" w:styleId="CitaoChar">
    <w:name w:val="Citação Char"/>
    <w:basedOn w:val="Fontepargpadro"/>
    <w:link w:val="Citao"/>
    <w:uiPriority w:val="29"/>
    <w:rPr>
      <w:i/>
      <w:iCs/>
      <w:color w:val="404040" w:themeColor="text1" w:themeTint="BF"/>
    </w:rPr>
  </w:style>
  <w:style w:type="paragraph" w:styleId="PargrafodaLista">
    <w:name w:val="List Paragraph"/>
    <w:basedOn w:val="Normal"/>
    <w:uiPriority w:val="34"/>
    <w:qFormat/>
    <w:pPr>
      <w:ind w:left="720"/>
      <w:contextualSpacing/>
    </w:pPr>
  </w:style>
  <w:style w:type="character" w:customStyle="1" w:styleId="nfaseIntensa1">
    <w:name w:val="Ênfase Intensa1"/>
    <w:basedOn w:val="Fontepargpadro"/>
    <w:uiPriority w:val="21"/>
    <w:qFormat/>
    <w:rPr>
      <w:i/>
      <w:iCs/>
      <w:color w:val="0F4761" w:themeColor="accent1" w:themeShade="BF"/>
    </w:rPr>
  </w:style>
  <w:style w:type="paragraph" w:styleId="CitaoIntensa">
    <w:name w:val="Intense Quote"/>
    <w:basedOn w:val="Normal"/>
    <w:next w:val="Normal"/>
    <w:link w:val="CitaoIntensa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qFormat/>
    <w:rPr>
      <w:i/>
      <w:iCs/>
      <w:color w:val="0F4761" w:themeColor="accent1" w:themeShade="BF"/>
    </w:rPr>
  </w:style>
  <w:style w:type="character" w:customStyle="1" w:styleId="RefernciaIntensa1">
    <w:name w:val="Referência Intensa1"/>
    <w:basedOn w:val="Fontepargpadro"/>
    <w:uiPriority w:val="32"/>
    <w:qFormat/>
    <w:rPr>
      <w:b/>
      <w:bCs/>
      <w:smallCaps/>
      <w:color w:val="0F4761" w:themeColor="accent1" w:themeShade="BF"/>
      <w:spacing w:val="5"/>
    </w:rPr>
  </w:style>
  <w:style w:type="character" w:customStyle="1" w:styleId="CorpodetextoChar">
    <w:name w:val="Corpo de texto Char"/>
    <w:basedOn w:val="Fontepargpadro"/>
    <w:link w:val="Corpodetexto"/>
    <w:uiPriority w:val="1"/>
    <w:rPr>
      <w:rFonts w:ascii="Arial MT" w:eastAsia="Arial MT" w:hAnsi="Arial MT" w:cs="Arial MT"/>
      <w:kern w:val="0"/>
      <w:lang w:val="pt-PT"/>
      <w14:ligatures w14:val="none"/>
    </w:rPr>
  </w:style>
  <w:style w:type="character" w:customStyle="1" w:styleId="TextodecomentrioChar">
    <w:name w:val="Texto de comentário Char"/>
    <w:basedOn w:val="Fontepargpadro"/>
    <w:link w:val="Textodecomentrio"/>
    <w:uiPriority w:val="99"/>
    <w:qFormat/>
    <w:rPr>
      <w:sz w:val="20"/>
      <w:szCs w:val="20"/>
    </w:rPr>
  </w:style>
  <w:style w:type="character" w:customStyle="1" w:styleId="AssuntodocomentrioChar">
    <w:name w:val="Assunto do comentário Char"/>
    <w:basedOn w:val="TextodecomentrioChar"/>
    <w:link w:val="Assuntodocomentrio"/>
    <w:uiPriority w:val="99"/>
    <w:semiHidden/>
    <w:rPr>
      <w:b/>
      <w:bCs/>
      <w:sz w:val="20"/>
      <w:szCs w:val="20"/>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styleId="MenoPendente">
    <w:name w:val="Unresolved Mention"/>
    <w:basedOn w:val="Fontepargpadro"/>
    <w:uiPriority w:val="99"/>
    <w:semiHidden/>
    <w:unhideWhenUsed/>
    <w:rsid w:val="00D83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49920">
      <w:bodyDiv w:val="1"/>
      <w:marLeft w:val="0"/>
      <w:marRight w:val="0"/>
      <w:marTop w:val="0"/>
      <w:marBottom w:val="0"/>
      <w:divBdr>
        <w:top w:val="none" w:sz="0" w:space="0" w:color="auto"/>
        <w:left w:val="none" w:sz="0" w:space="0" w:color="auto"/>
        <w:bottom w:val="none" w:sz="0" w:space="0" w:color="auto"/>
        <w:right w:val="none" w:sz="0" w:space="0" w:color="auto"/>
      </w:divBdr>
    </w:div>
    <w:div w:id="1687828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bvsms.saude.gov.br/bvs/saudelegis/gm/2018/prt0702_22_03_2018.html" TargetMode="External"/><Relationship Id="rId26" Type="http://schemas.openxmlformats.org/officeDocument/2006/relationships/hyperlink" Target="https://doi.org/10.9788/TP2015.4-14" TargetMode="External"/><Relationship Id="rId3" Type="http://schemas.openxmlformats.org/officeDocument/2006/relationships/styles" Target="styles.xml"/><Relationship Id="rId21" Type="http://schemas.openxmlformats.org/officeDocument/2006/relationships/hyperlink" Target="https://www.sciencedirect.com/journal/seminars-in-arthritis-and-rheumatis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bvsms.saude.gov.br/bvs/saudelegis/gm/2017/prt0849_28_03_2017.html" TargetMode="External"/><Relationship Id="rId25" Type="http://schemas.openxmlformats.org/officeDocument/2006/relationships/hyperlink" Target="http://www.hindawi.com/journals/ecam/2016/423126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vsms.saude.gov.br/bvs/saudelegis/gm/2006/prt0971_03_05_2006.html" TargetMode="External"/><Relationship Id="rId20" Type="http://schemas.openxmlformats.org/officeDocument/2006/relationships/hyperlink" Target="https://pmc.ncbi.nlm.nih.gov/articles/PMC3877582/?utm" TargetMode="External"/><Relationship Id="rId29" Type="http://schemas.openxmlformats.org/officeDocument/2006/relationships/hyperlink" Target="https://www.mdpi.com/1422-0067/25/11/59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sciencedirect.com/science/article/pii/S0482500413000089?via%3Dihub" TargetMode="External"/><Relationship Id="rId32" Type="http://schemas.openxmlformats.org/officeDocument/2006/relationships/hyperlink" Target="http://portal.revistas.bvs.br/pt/journals/?q=short_title:%22Rev.%20bras.%20anal.%20clin%22" TargetMode="External"/><Relationship Id="rId5" Type="http://schemas.openxmlformats.org/officeDocument/2006/relationships/webSettings" Target="webSettings.xml"/><Relationship Id="rId15" Type="http://schemas.openxmlformats.org/officeDocument/2006/relationships/hyperlink" Target="http://www.scielo.br/j/rbr/a/yfctgHmNLrLjntFLDssNjgN/" TargetMode="External"/><Relationship Id="rId23" Type="http://schemas.openxmlformats.org/officeDocument/2006/relationships/hyperlink" Target="https://pubmed.ncbi.nlm.nih.gov/39018502/" TargetMode="External"/><Relationship Id="rId28" Type="http://schemas.openxmlformats.org/officeDocument/2006/relationships/hyperlink" Target="https://www.mdpi.com/1422-0067/25/11/5922?utm_source=chatgpt.com" TargetMode="External"/><Relationship Id="rId10" Type="http://schemas.openxmlformats.org/officeDocument/2006/relationships/image" Target="media/image3.jpeg"/><Relationship Id="rId19" Type="http://schemas.openxmlformats.org/officeDocument/2006/relationships/hyperlink" Target="https://doi.org/10.1155/2013/362831" TargetMode="External"/><Relationship Id="rId31" Type="http://schemas.openxmlformats.org/officeDocument/2006/relationships/hyperlink" Target="https://pesquisa.bvsalud.org/portal/?lang=pt&amp;q=au:%22Frizzo,%20Matias%20Nunes%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ma.org.il/MedicineIMAJ/Default.aspx" TargetMode="External"/><Relationship Id="rId22" Type="http://schemas.openxmlformats.org/officeDocument/2006/relationships/hyperlink" Target="https://pubmed.ncbi.nlm.nih.gov/?term=Lee+TKW&amp;cauthor_id=39018502" TargetMode="External"/><Relationship Id="rId27" Type="http://schemas.openxmlformats.org/officeDocument/2006/relationships/hyperlink" Target="https://pepsic.bvsalud.org/scielo.php?script=sci_arttext&amp;pid=S1413-389X2015000400015" TargetMode="External"/><Relationship Id="rId30" Type="http://schemas.openxmlformats.org/officeDocument/2006/relationships/hyperlink" Target="https://pesquisa.bvsalud.org/portal/?lang=pt&amp;q=au:%22Zavalhia,%20Lisiane%20Silveira%22" TargetMode="External"/><Relationship Id="rId8"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76EEE3E6-210B-4892-B565-D8B1289E7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25</Pages>
  <Words>8402</Words>
  <Characters>45376</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Emilly Moreira</dc:creator>
  <cp:lastModifiedBy>Emilly Moreira</cp:lastModifiedBy>
  <cp:revision>121</cp:revision>
  <cp:lastPrinted>2025-06-24T14:08:00Z</cp:lastPrinted>
  <dcterms:created xsi:type="dcterms:W3CDTF">2025-06-23T03:45:00Z</dcterms:created>
  <dcterms:modified xsi:type="dcterms:W3CDTF">2025-07-02T14:04:00Z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1046-12.2.0.21546</vt:lpwstr>
  </property>
  <property fmtid="{D5CDD505-2E9C-101B-9397-08002B2CF9AE}" pid="3" name="ICV">
    <vt:lpwstr>B900294042874CFDB44443DE1A74BDB1_12</vt:lpwstr>
  </property>
</Properties>
</file>